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B8" w:rsidRDefault="00FE09B8" w:rsidP="00FE09B8">
      <w:pPr>
        <w:rPr>
          <w:rFonts w:asciiTheme="majorBidi" w:eastAsia="Calibri" w:hAnsiTheme="majorBidi" w:cstheme="majorBidi"/>
          <w:sz w:val="20"/>
          <w:szCs w:val="20"/>
        </w:rPr>
      </w:pPr>
    </w:p>
    <w:p w:rsidR="00FE09B8" w:rsidRPr="002B47E3" w:rsidRDefault="00FE09B8" w:rsidP="00FE09B8">
      <w:pPr>
        <w:rPr>
          <w:rFonts w:asciiTheme="majorBidi" w:eastAsia="Arial" w:hAnsiTheme="majorBidi" w:cstheme="majorBidi"/>
          <w:bCs/>
          <w:sz w:val="20"/>
          <w:szCs w:val="20"/>
        </w:rPr>
      </w:pPr>
      <w:r w:rsidRPr="00BB5847">
        <w:rPr>
          <w:rFonts w:asciiTheme="majorBidi" w:eastAsia="Arial" w:hAnsiTheme="majorBidi" w:cstheme="majorBidi"/>
          <w:b/>
          <w:sz w:val="20"/>
          <w:szCs w:val="20"/>
        </w:rPr>
        <w:t>Suppl 4.</w:t>
      </w:r>
      <w:r w:rsidRPr="002B47E3">
        <w:rPr>
          <w:rFonts w:asciiTheme="majorBidi" w:eastAsia="Arial" w:hAnsiTheme="majorBidi" w:cstheme="majorBidi"/>
          <w:bCs/>
          <w:sz w:val="20"/>
          <w:szCs w:val="20"/>
        </w:rPr>
        <w:t xml:space="preserve"> Quality assessment of the included studies in the meta-analysis. </w:t>
      </w:r>
    </w:p>
    <w:p w:rsidR="00FE09B8" w:rsidRPr="002B47E3" w:rsidRDefault="00FE09B8" w:rsidP="00FE09B8">
      <w:pPr>
        <w:rPr>
          <w:rFonts w:asciiTheme="majorBidi" w:eastAsia="Arial" w:hAnsiTheme="majorBidi" w:cstheme="majorBidi"/>
          <w:bCs/>
          <w:sz w:val="20"/>
          <w:szCs w:val="20"/>
        </w:rPr>
      </w:pPr>
    </w:p>
    <w:tbl>
      <w:tblPr>
        <w:tblStyle w:val="TableGrid"/>
        <w:tblW w:w="11340" w:type="dxa"/>
        <w:tblInd w:w="-275" w:type="dxa"/>
        <w:tblLayout w:type="fixed"/>
        <w:tblLook w:val="04A0"/>
      </w:tblPr>
      <w:tblGrid>
        <w:gridCol w:w="1440"/>
        <w:gridCol w:w="990"/>
        <w:gridCol w:w="990"/>
        <w:gridCol w:w="990"/>
        <w:gridCol w:w="1180"/>
        <w:gridCol w:w="1430"/>
        <w:gridCol w:w="990"/>
        <w:gridCol w:w="1080"/>
        <w:gridCol w:w="1080"/>
        <w:gridCol w:w="1170"/>
      </w:tblGrid>
      <w:tr w:rsidR="00FE09B8" w:rsidRPr="002B47E3" w:rsidTr="00EE3552">
        <w:trPr>
          <w:trHeight w:val="620"/>
        </w:trPr>
        <w:tc>
          <w:tcPr>
            <w:tcW w:w="1440" w:type="dxa"/>
            <w:vMerge w:val="restart"/>
          </w:tcPr>
          <w:p w:rsidR="00FE09B8" w:rsidRPr="002B47E3" w:rsidRDefault="00FE09B8" w:rsidP="00EE3552">
            <w:pPr>
              <w:spacing w:line="276" w:lineRule="auto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2B47E3">
              <w:rPr>
                <w:rFonts w:asciiTheme="majorBidi" w:eastAsia="Arial" w:hAnsiTheme="majorBidi" w:cstheme="majorBidi"/>
                <w:sz w:val="20"/>
                <w:szCs w:val="20"/>
              </w:rPr>
              <w:t>Cohort studies</w:t>
            </w:r>
          </w:p>
        </w:tc>
        <w:tc>
          <w:tcPr>
            <w:tcW w:w="4150" w:type="dxa"/>
            <w:gridSpan w:val="4"/>
          </w:tcPr>
          <w:p w:rsidR="00FE09B8" w:rsidRPr="002B47E3" w:rsidRDefault="00FE09B8" w:rsidP="00EE3552">
            <w:pPr>
              <w:spacing w:line="276" w:lineRule="auto"/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2B47E3">
              <w:rPr>
                <w:rFonts w:asciiTheme="majorBidi" w:eastAsia="Arial" w:hAnsiTheme="majorBidi" w:cstheme="majorBidi"/>
                <w:sz w:val="20"/>
                <w:szCs w:val="20"/>
              </w:rPr>
              <w:t>Selection</w:t>
            </w:r>
          </w:p>
        </w:tc>
        <w:tc>
          <w:tcPr>
            <w:tcW w:w="1430" w:type="dxa"/>
          </w:tcPr>
          <w:p w:rsidR="00FE09B8" w:rsidRPr="002B47E3" w:rsidRDefault="00FE09B8" w:rsidP="00EE3552">
            <w:pPr>
              <w:spacing w:line="276" w:lineRule="auto"/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2B47E3">
              <w:rPr>
                <w:rFonts w:asciiTheme="majorBidi" w:eastAsia="Arial" w:hAnsiTheme="majorBidi" w:cstheme="majorBidi"/>
                <w:sz w:val="20"/>
                <w:szCs w:val="20"/>
              </w:rPr>
              <w:t>Comparability</w:t>
            </w:r>
          </w:p>
        </w:tc>
        <w:tc>
          <w:tcPr>
            <w:tcW w:w="3150" w:type="dxa"/>
            <w:gridSpan w:val="3"/>
          </w:tcPr>
          <w:p w:rsidR="00FE09B8" w:rsidRPr="002B47E3" w:rsidRDefault="00FE09B8" w:rsidP="00EE3552">
            <w:pPr>
              <w:spacing w:line="276" w:lineRule="auto"/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2B47E3">
              <w:rPr>
                <w:rFonts w:asciiTheme="majorBidi" w:eastAsia="Arial" w:hAnsiTheme="majorBidi" w:cstheme="majorBidi"/>
                <w:sz w:val="20"/>
                <w:szCs w:val="20"/>
              </w:rPr>
              <w:t>Outcome</w:t>
            </w:r>
          </w:p>
        </w:tc>
        <w:tc>
          <w:tcPr>
            <w:tcW w:w="1170" w:type="dxa"/>
            <w:vMerge w:val="restart"/>
          </w:tcPr>
          <w:p w:rsidR="00FE09B8" w:rsidRPr="002B47E3" w:rsidRDefault="00FE09B8" w:rsidP="00EE3552">
            <w:pPr>
              <w:spacing w:line="276" w:lineRule="auto"/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2B47E3">
              <w:rPr>
                <w:rFonts w:asciiTheme="majorBidi" w:eastAsia="Arial" w:hAnsiTheme="majorBidi" w:cstheme="majorBidi"/>
                <w:sz w:val="20"/>
                <w:szCs w:val="20"/>
              </w:rPr>
              <w:t>Quality score</w:t>
            </w:r>
          </w:p>
        </w:tc>
      </w:tr>
      <w:tr w:rsidR="00FE09B8" w:rsidRPr="002B47E3" w:rsidTr="00EE3552">
        <w:trPr>
          <w:trHeight w:val="953"/>
        </w:trPr>
        <w:tc>
          <w:tcPr>
            <w:tcW w:w="1440" w:type="dxa"/>
            <w:vMerge/>
          </w:tcPr>
          <w:p w:rsidR="00FE09B8" w:rsidRPr="002B47E3" w:rsidRDefault="00FE09B8" w:rsidP="00EE3552">
            <w:pPr>
              <w:spacing w:line="276" w:lineRule="auto"/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  <w:tc>
          <w:tcPr>
            <w:tcW w:w="990" w:type="dxa"/>
          </w:tcPr>
          <w:p w:rsidR="00FE09B8" w:rsidRPr="002B47E3" w:rsidRDefault="00FE09B8" w:rsidP="00EE3552">
            <w:pPr>
              <w:spacing w:line="276" w:lineRule="auto"/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2B47E3">
              <w:rPr>
                <w:rFonts w:asciiTheme="majorBidi" w:eastAsia="Arial" w:hAnsiTheme="majorBidi" w:cstheme="majorBidi"/>
                <w:sz w:val="20"/>
                <w:szCs w:val="20"/>
              </w:rPr>
              <w:t>Representativeness of the exposed cohort</w:t>
            </w:r>
          </w:p>
        </w:tc>
        <w:tc>
          <w:tcPr>
            <w:tcW w:w="990" w:type="dxa"/>
          </w:tcPr>
          <w:p w:rsidR="00FE09B8" w:rsidRPr="002B47E3" w:rsidRDefault="00FE09B8" w:rsidP="00EE3552">
            <w:pPr>
              <w:spacing w:line="276" w:lineRule="auto"/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2B47E3">
              <w:rPr>
                <w:rFonts w:asciiTheme="majorBidi" w:eastAsia="Arial" w:hAnsiTheme="majorBidi" w:cstheme="majorBidi"/>
                <w:sz w:val="20"/>
                <w:szCs w:val="20"/>
              </w:rPr>
              <w:t>Selection of non-exposed cohort</w:t>
            </w:r>
          </w:p>
        </w:tc>
        <w:tc>
          <w:tcPr>
            <w:tcW w:w="990" w:type="dxa"/>
          </w:tcPr>
          <w:p w:rsidR="00FE09B8" w:rsidRPr="002B47E3" w:rsidRDefault="00FE09B8" w:rsidP="00EE3552">
            <w:pPr>
              <w:spacing w:line="276" w:lineRule="auto"/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2B47E3">
              <w:rPr>
                <w:rFonts w:asciiTheme="majorBidi" w:eastAsia="Arial" w:hAnsiTheme="majorBidi" w:cstheme="majorBidi"/>
                <w:sz w:val="20"/>
                <w:szCs w:val="20"/>
              </w:rPr>
              <w:t>Ascertainment of exposure</w:t>
            </w:r>
          </w:p>
        </w:tc>
        <w:tc>
          <w:tcPr>
            <w:tcW w:w="1180" w:type="dxa"/>
          </w:tcPr>
          <w:p w:rsidR="00FE09B8" w:rsidRPr="002B47E3" w:rsidRDefault="00FE09B8" w:rsidP="00EE3552">
            <w:pPr>
              <w:spacing w:line="276" w:lineRule="auto"/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2B47E3">
              <w:rPr>
                <w:rFonts w:asciiTheme="majorBidi" w:eastAsia="Arial" w:hAnsiTheme="majorBidi" w:cstheme="majorBidi"/>
                <w:sz w:val="20"/>
                <w:szCs w:val="20"/>
              </w:rPr>
              <w:t>Demonstration that outcome of interest was not present at start of study</w:t>
            </w:r>
          </w:p>
        </w:tc>
        <w:tc>
          <w:tcPr>
            <w:tcW w:w="1430" w:type="dxa"/>
          </w:tcPr>
          <w:p w:rsidR="00FE09B8" w:rsidRPr="002B47E3" w:rsidRDefault="00FE09B8" w:rsidP="00EE3552">
            <w:pPr>
              <w:spacing w:line="276" w:lineRule="auto"/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2B47E3">
              <w:rPr>
                <w:rFonts w:asciiTheme="majorBidi" w:eastAsia="Arial" w:hAnsiTheme="majorBidi" w:cstheme="majorBidi"/>
                <w:sz w:val="20"/>
                <w:szCs w:val="20"/>
              </w:rPr>
              <w:t>Comparability of the cohorts on the basis of design or analysis</w:t>
            </w:r>
          </w:p>
        </w:tc>
        <w:tc>
          <w:tcPr>
            <w:tcW w:w="990" w:type="dxa"/>
          </w:tcPr>
          <w:p w:rsidR="00FE09B8" w:rsidRPr="002B47E3" w:rsidRDefault="00FE09B8" w:rsidP="00EE3552">
            <w:pPr>
              <w:spacing w:line="276" w:lineRule="auto"/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2B47E3">
              <w:rPr>
                <w:rFonts w:asciiTheme="majorBidi" w:eastAsia="Arial" w:hAnsiTheme="majorBidi" w:cstheme="majorBidi"/>
                <w:sz w:val="20"/>
                <w:szCs w:val="20"/>
              </w:rPr>
              <w:t>Assessment of outcome</w:t>
            </w:r>
          </w:p>
        </w:tc>
        <w:tc>
          <w:tcPr>
            <w:tcW w:w="1080" w:type="dxa"/>
          </w:tcPr>
          <w:p w:rsidR="00FE09B8" w:rsidRPr="002B47E3" w:rsidRDefault="00FE09B8" w:rsidP="00EE3552">
            <w:pPr>
              <w:spacing w:line="276" w:lineRule="auto"/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2B47E3">
              <w:rPr>
                <w:rFonts w:asciiTheme="majorBidi" w:eastAsia="Arial" w:hAnsiTheme="majorBidi" w:cstheme="majorBidi"/>
                <w:sz w:val="20"/>
                <w:szCs w:val="20"/>
              </w:rPr>
              <w:t>Was follow up long enough for outcomes to occur</w:t>
            </w:r>
          </w:p>
        </w:tc>
        <w:tc>
          <w:tcPr>
            <w:tcW w:w="1080" w:type="dxa"/>
          </w:tcPr>
          <w:p w:rsidR="00FE09B8" w:rsidRPr="002B47E3" w:rsidRDefault="00FE09B8" w:rsidP="00EE3552">
            <w:pPr>
              <w:spacing w:line="276" w:lineRule="auto"/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2B47E3">
              <w:rPr>
                <w:rFonts w:asciiTheme="majorBidi" w:eastAsia="Arial" w:hAnsiTheme="majorBidi" w:cstheme="majorBidi"/>
                <w:sz w:val="20"/>
                <w:szCs w:val="20"/>
              </w:rPr>
              <w:t>Adequacy of follow up cohorts</w:t>
            </w:r>
          </w:p>
        </w:tc>
        <w:tc>
          <w:tcPr>
            <w:tcW w:w="1170" w:type="dxa"/>
            <w:vMerge/>
          </w:tcPr>
          <w:p w:rsidR="00FE09B8" w:rsidRPr="002B47E3" w:rsidRDefault="00FE09B8" w:rsidP="00EE3552">
            <w:pPr>
              <w:spacing w:line="276" w:lineRule="auto"/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</w:p>
        </w:tc>
      </w:tr>
      <w:tr w:rsidR="00FE09B8" w:rsidRPr="002B47E3" w:rsidTr="00EE3552">
        <w:trPr>
          <w:trHeight w:val="620"/>
        </w:trPr>
        <w:tc>
          <w:tcPr>
            <w:tcW w:w="1440" w:type="dxa"/>
          </w:tcPr>
          <w:p w:rsidR="00FE09B8" w:rsidRPr="002B47E3" w:rsidRDefault="00FE09B8" w:rsidP="00EE3552">
            <w:pPr>
              <w:spacing w:line="276" w:lineRule="auto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2B47E3">
              <w:rPr>
                <w:rFonts w:asciiTheme="majorBidi" w:hAnsiTheme="majorBidi" w:cstheme="majorBidi"/>
                <w:sz w:val="20"/>
                <w:szCs w:val="20"/>
              </w:rPr>
              <w:t>Aburajab, 2017</w:t>
            </w:r>
          </w:p>
        </w:tc>
        <w:tc>
          <w:tcPr>
            <w:tcW w:w="990" w:type="dxa"/>
          </w:tcPr>
          <w:p w:rsidR="00FE09B8" w:rsidRPr="002B47E3" w:rsidRDefault="00FE09B8" w:rsidP="00EE3552">
            <w:pPr>
              <w:spacing w:line="276" w:lineRule="auto"/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2B47E3">
              <w:rPr>
                <w:rFonts w:asciiTheme="majorBidi" w:eastAsia="Arial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FE09B8" w:rsidRPr="002B47E3" w:rsidRDefault="00FE09B8" w:rsidP="00EE3552">
            <w:pPr>
              <w:spacing w:line="276" w:lineRule="auto"/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2B47E3">
              <w:rPr>
                <w:rFonts w:asciiTheme="majorBidi" w:eastAsia="Arial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FE09B8" w:rsidRPr="002B47E3" w:rsidRDefault="00FE09B8" w:rsidP="00EE3552">
            <w:pPr>
              <w:spacing w:line="276" w:lineRule="auto"/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2B47E3">
              <w:rPr>
                <w:rFonts w:asciiTheme="majorBidi" w:eastAsia="Arial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180" w:type="dxa"/>
          </w:tcPr>
          <w:p w:rsidR="00FE09B8" w:rsidRPr="002B47E3" w:rsidRDefault="00FE09B8" w:rsidP="00EE3552">
            <w:pPr>
              <w:spacing w:line="276" w:lineRule="auto"/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2B47E3">
              <w:rPr>
                <w:rFonts w:asciiTheme="majorBidi" w:eastAsia="Arial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430" w:type="dxa"/>
          </w:tcPr>
          <w:p w:rsidR="00FE09B8" w:rsidRPr="002B47E3" w:rsidRDefault="00FE09B8" w:rsidP="00EE3552">
            <w:pPr>
              <w:spacing w:line="276" w:lineRule="auto"/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2B47E3">
              <w:rPr>
                <w:rFonts w:asciiTheme="majorBidi" w:eastAsia="Arial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FE09B8" w:rsidRPr="002B47E3" w:rsidRDefault="00FE09B8" w:rsidP="00EE3552">
            <w:pPr>
              <w:spacing w:line="276" w:lineRule="auto"/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2B47E3">
              <w:rPr>
                <w:rFonts w:asciiTheme="majorBidi" w:eastAsia="Arial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FE09B8" w:rsidRPr="002B47E3" w:rsidRDefault="00FE09B8" w:rsidP="00EE3552">
            <w:pPr>
              <w:spacing w:line="276" w:lineRule="auto"/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2B47E3">
              <w:rPr>
                <w:rFonts w:asciiTheme="majorBidi" w:eastAsia="Arial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FE09B8" w:rsidRPr="002B47E3" w:rsidRDefault="00FE09B8" w:rsidP="00EE3552">
            <w:pPr>
              <w:spacing w:line="276" w:lineRule="auto"/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2B47E3">
              <w:rPr>
                <w:rFonts w:asciiTheme="majorBidi" w:eastAsia="Arial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FE09B8" w:rsidRPr="002B47E3" w:rsidRDefault="00FE09B8" w:rsidP="00EE3552">
            <w:pPr>
              <w:spacing w:line="276" w:lineRule="auto"/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2B47E3">
              <w:rPr>
                <w:rFonts w:asciiTheme="majorBidi" w:eastAsia="Arial" w:hAnsiTheme="majorBidi" w:cstheme="majorBidi"/>
                <w:sz w:val="20"/>
                <w:szCs w:val="20"/>
              </w:rPr>
              <w:t>7</w:t>
            </w:r>
          </w:p>
        </w:tc>
      </w:tr>
      <w:tr w:rsidR="00FE09B8" w:rsidRPr="002B47E3" w:rsidTr="00EE3552">
        <w:trPr>
          <w:trHeight w:val="620"/>
        </w:trPr>
        <w:tc>
          <w:tcPr>
            <w:tcW w:w="1440" w:type="dxa"/>
          </w:tcPr>
          <w:p w:rsidR="00FE09B8" w:rsidRPr="002B47E3" w:rsidRDefault="00FE09B8" w:rsidP="00EE355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B47E3">
              <w:rPr>
                <w:rFonts w:asciiTheme="majorBidi" w:hAnsiTheme="majorBidi" w:cstheme="majorBidi"/>
                <w:sz w:val="20"/>
                <w:szCs w:val="20"/>
              </w:rPr>
              <w:t>Ali, 2019</w:t>
            </w:r>
          </w:p>
        </w:tc>
        <w:tc>
          <w:tcPr>
            <w:tcW w:w="990" w:type="dxa"/>
          </w:tcPr>
          <w:p w:rsidR="00FE09B8" w:rsidRPr="002B47E3" w:rsidRDefault="00FE09B8" w:rsidP="00EE3552">
            <w:pPr>
              <w:spacing w:line="276" w:lineRule="auto"/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2B47E3">
              <w:rPr>
                <w:rFonts w:asciiTheme="majorBidi" w:eastAsia="Arial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FE09B8" w:rsidRPr="002B47E3" w:rsidRDefault="00FE09B8" w:rsidP="00EE3552">
            <w:pPr>
              <w:spacing w:line="276" w:lineRule="auto"/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2B47E3">
              <w:rPr>
                <w:rFonts w:asciiTheme="majorBidi" w:eastAsia="Arial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FE09B8" w:rsidRPr="002B47E3" w:rsidRDefault="00FE09B8" w:rsidP="00EE3552">
            <w:pPr>
              <w:spacing w:line="276" w:lineRule="auto"/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2B47E3">
              <w:rPr>
                <w:rFonts w:asciiTheme="majorBidi" w:eastAsia="Arial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180" w:type="dxa"/>
          </w:tcPr>
          <w:p w:rsidR="00FE09B8" w:rsidRPr="002B47E3" w:rsidRDefault="00FE09B8" w:rsidP="00EE3552">
            <w:pPr>
              <w:spacing w:line="276" w:lineRule="auto"/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2B47E3">
              <w:rPr>
                <w:rFonts w:asciiTheme="majorBidi" w:eastAsia="Arial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430" w:type="dxa"/>
          </w:tcPr>
          <w:p w:rsidR="00FE09B8" w:rsidRPr="002B47E3" w:rsidRDefault="00FE09B8" w:rsidP="00EE3552">
            <w:pPr>
              <w:spacing w:line="276" w:lineRule="auto"/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2B47E3">
              <w:rPr>
                <w:rFonts w:asciiTheme="majorBidi" w:eastAsia="Arial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FE09B8" w:rsidRPr="002B47E3" w:rsidRDefault="00FE09B8" w:rsidP="00EE3552">
            <w:pPr>
              <w:spacing w:line="276" w:lineRule="auto"/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2B47E3">
              <w:rPr>
                <w:rFonts w:asciiTheme="majorBidi" w:eastAsia="Arial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FE09B8" w:rsidRPr="002B47E3" w:rsidRDefault="00FE09B8" w:rsidP="00EE3552">
            <w:pPr>
              <w:spacing w:line="276" w:lineRule="auto"/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2B47E3">
              <w:rPr>
                <w:rFonts w:asciiTheme="majorBidi" w:eastAsia="Arial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FE09B8" w:rsidRPr="002B47E3" w:rsidRDefault="00FE09B8" w:rsidP="00EE3552">
            <w:pPr>
              <w:spacing w:line="276" w:lineRule="auto"/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2B47E3">
              <w:rPr>
                <w:rFonts w:asciiTheme="majorBidi" w:eastAsia="Arial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FE09B8" w:rsidRPr="002B47E3" w:rsidRDefault="00FE09B8" w:rsidP="00EE3552">
            <w:pPr>
              <w:spacing w:line="276" w:lineRule="auto"/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2B47E3">
              <w:rPr>
                <w:rFonts w:asciiTheme="majorBidi" w:eastAsia="Arial" w:hAnsiTheme="majorBidi" w:cstheme="majorBidi"/>
                <w:sz w:val="20"/>
                <w:szCs w:val="20"/>
              </w:rPr>
              <w:t>7</w:t>
            </w:r>
          </w:p>
        </w:tc>
      </w:tr>
      <w:tr w:rsidR="00FE09B8" w:rsidRPr="002B47E3" w:rsidTr="00EE3552">
        <w:trPr>
          <w:trHeight w:val="620"/>
        </w:trPr>
        <w:tc>
          <w:tcPr>
            <w:tcW w:w="1440" w:type="dxa"/>
          </w:tcPr>
          <w:p w:rsidR="00FE09B8" w:rsidRPr="002B47E3" w:rsidRDefault="00FE09B8" w:rsidP="00EE355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B47E3">
              <w:rPr>
                <w:rFonts w:asciiTheme="majorBidi" w:hAnsiTheme="majorBidi" w:cstheme="majorBidi"/>
                <w:sz w:val="20"/>
                <w:szCs w:val="20"/>
              </w:rPr>
              <w:t>Haddad, 2022</w:t>
            </w:r>
          </w:p>
        </w:tc>
        <w:tc>
          <w:tcPr>
            <w:tcW w:w="990" w:type="dxa"/>
          </w:tcPr>
          <w:p w:rsidR="00FE09B8" w:rsidRPr="002B47E3" w:rsidRDefault="00FE09B8" w:rsidP="00EE3552">
            <w:pPr>
              <w:spacing w:line="276" w:lineRule="auto"/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2B47E3">
              <w:rPr>
                <w:rFonts w:asciiTheme="majorBidi" w:eastAsia="Arial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FE09B8" w:rsidRPr="002B47E3" w:rsidRDefault="00FE09B8" w:rsidP="00EE3552">
            <w:pPr>
              <w:spacing w:line="276" w:lineRule="auto"/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2B47E3">
              <w:rPr>
                <w:rFonts w:asciiTheme="majorBidi" w:eastAsia="Arial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FE09B8" w:rsidRPr="002B47E3" w:rsidRDefault="00FE09B8" w:rsidP="00EE3552">
            <w:pPr>
              <w:spacing w:line="276" w:lineRule="auto"/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2B47E3">
              <w:rPr>
                <w:rFonts w:asciiTheme="majorBidi" w:eastAsia="Arial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180" w:type="dxa"/>
          </w:tcPr>
          <w:p w:rsidR="00FE09B8" w:rsidRPr="002B47E3" w:rsidRDefault="00FE09B8" w:rsidP="00EE3552">
            <w:pPr>
              <w:spacing w:line="276" w:lineRule="auto"/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2B47E3">
              <w:rPr>
                <w:rFonts w:asciiTheme="majorBidi" w:eastAsia="Arial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430" w:type="dxa"/>
          </w:tcPr>
          <w:p w:rsidR="00FE09B8" w:rsidRPr="002B47E3" w:rsidRDefault="00FE09B8" w:rsidP="00EE3552">
            <w:pPr>
              <w:spacing w:line="276" w:lineRule="auto"/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2B47E3">
              <w:rPr>
                <w:rFonts w:asciiTheme="majorBidi" w:eastAsia="Arial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FE09B8" w:rsidRPr="002B47E3" w:rsidRDefault="00FE09B8" w:rsidP="00EE3552">
            <w:pPr>
              <w:spacing w:line="276" w:lineRule="auto"/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2B47E3">
              <w:rPr>
                <w:rFonts w:asciiTheme="majorBidi" w:eastAsia="Arial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FE09B8" w:rsidRPr="002B47E3" w:rsidRDefault="00FE09B8" w:rsidP="00EE3552">
            <w:pPr>
              <w:spacing w:line="276" w:lineRule="auto"/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2B47E3">
              <w:rPr>
                <w:rFonts w:asciiTheme="majorBidi" w:eastAsia="Arial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FE09B8" w:rsidRPr="002B47E3" w:rsidRDefault="00FE09B8" w:rsidP="00EE3552">
            <w:pPr>
              <w:spacing w:line="276" w:lineRule="auto"/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2B47E3">
              <w:rPr>
                <w:rFonts w:asciiTheme="majorBidi" w:eastAsia="Arial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FE09B8" w:rsidRPr="002B47E3" w:rsidRDefault="00FE09B8" w:rsidP="00EE3552">
            <w:pPr>
              <w:spacing w:line="276" w:lineRule="auto"/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2B47E3">
              <w:rPr>
                <w:rFonts w:asciiTheme="majorBidi" w:eastAsia="Arial" w:hAnsiTheme="majorBidi" w:cstheme="majorBidi"/>
                <w:sz w:val="20"/>
                <w:szCs w:val="20"/>
              </w:rPr>
              <w:t>8</w:t>
            </w:r>
          </w:p>
        </w:tc>
      </w:tr>
      <w:tr w:rsidR="00FE09B8" w:rsidRPr="002B47E3" w:rsidTr="00EE3552">
        <w:trPr>
          <w:trHeight w:val="620"/>
        </w:trPr>
        <w:tc>
          <w:tcPr>
            <w:tcW w:w="1440" w:type="dxa"/>
          </w:tcPr>
          <w:p w:rsidR="00FE09B8" w:rsidRPr="002B47E3" w:rsidRDefault="00FE09B8" w:rsidP="00EE3552">
            <w:pPr>
              <w:spacing w:line="276" w:lineRule="auto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2B47E3">
              <w:rPr>
                <w:rFonts w:asciiTheme="majorBidi" w:hAnsiTheme="majorBidi" w:cstheme="majorBidi"/>
                <w:sz w:val="20"/>
                <w:szCs w:val="20"/>
              </w:rPr>
              <w:t>Puga, 2018</w:t>
            </w:r>
          </w:p>
        </w:tc>
        <w:tc>
          <w:tcPr>
            <w:tcW w:w="990" w:type="dxa"/>
          </w:tcPr>
          <w:p w:rsidR="00FE09B8" w:rsidRPr="002B47E3" w:rsidRDefault="00FE09B8" w:rsidP="00EE3552">
            <w:pPr>
              <w:spacing w:line="276" w:lineRule="auto"/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2B47E3">
              <w:rPr>
                <w:rFonts w:asciiTheme="majorBidi" w:eastAsia="Arial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FE09B8" w:rsidRPr="002B47E3" w:rsidRDefault="00FE09B8" w:rsidP="00EE3552">
            <w:pPr>
              <w:spacing w:line="276" w:lineRule="auto"/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2B47E3">
              <w:rPr>
                <w:rFonts w:asciiTheme="majorBidi" w:eastAsia="Arial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FE09B8" w:rsidRPr="002B47E3" w:rsidRDefault="00FE09B8" w:rsidP="00EE3552">
            <w:pPr>
              <w:spacing w:line="276" w:lineRule="auto"/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2B47E3">
              <w:rPr>
                <w:rFonts w:asciiTheme="majorBidi" w:eastAsia="Arial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180" w:type="dxa"/>
          </w:tcPr>
          <w:p w:rsidR="00FE09B8" w:rsidRPr="002B47E3" w:rsidRDefault="00FE09B8" w:rsidP="00EE3552">
            <w:pPr>
              <w:spacing w:line="276" w:lineRule="auto"/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2B47E3">
              <w:rPr>
                <w:rFonts w:asciiTheme="majorBidi" w:eastAsia="Arial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430" w:type="dxa"/>
          </w:tcPr>
          <w:p w:rsidR="00FE09B8" w:rsidRPr="002B47E3" w:rsidRDefault="00FE09B8" w:rsidP="00EE3552">
            <w:pPr>
              <w:spacing w:line="276" w:lineRule="auto"/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2B47E3">
              <w:rPr>
                <w:rFonts w:asciiTheme="majorBidi" w:eastAsia="Arial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FE09B8" w:rsidRPr="002B47E3" w:rsidRDefault="00FE09B8" w:rsidP="00EE3552">
            <w:pPr>
              <w:spacing w:line="276" w:lineRule="auto"/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2B47E3">
              <w:rPr>
                <w:rFonts w:asciiTheme="majorBidi" w:eastAsia="Arial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FE09B8" w:rsidRPr="002B47E3" w:rsidRDefault="00FE09B8" w:rsidP="00EE3552">
            <w:pPr>
              <w:spacing w:line="276" w:lineRule="auto"/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2B47E3">
              <w:rPr>
                <w:rFonts w:asciiTheme="majorBidi" w:eastAsia="Arial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FE09B8" w:rsidRPr="002B47E3" w:rsidRDefault="00FE09B8" w:rsidP="00EE3552">
            <w:pPr>
              <w:spacing w:line="276" w:lineRule="auto"/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2B47E3">
              <w:rPr>
                <w:rFonts w:asciiTheme="majorBidi" w:eastAsia="Arial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FE09B8" w:rsidRPr="002B47E3" w:rsidRDefault="00FE09B8" w:rsidP="00EE3552">
            <w:pPr>
              <w:spacing w:line="276" w:lineRule="auto"/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2B47E3">
              <w:rPr>
                <w:rFonts w:asciiTheme="majorBidi" w:eastAsia="Arial" w:hAnsiTheme="majorBidi" w:cstheme="majorBidi"/>
                <w:sz w:val="20"/>
                <w:szCs w:val="20"/>
              </w:rPr>
              <w:t>7</w:t>
            </w:r>
          </w:p>
        </w:tc>
      </w:tr>
      <w:tr w:rsidR="00FE09B8" w:rsidRPr="002B47E3" w:rsidTr="00EE3552">
        <w:trPr>
          <w:trHeight w:val="620"/>
        </w:trPr>
        <w:tc>
          <w:tcPr>
            <w:tcW w:w="1440" w:type="dxa"/>
          </w:tcPr>
          <w:p w:rsidR="00FE09B8" w:rsidRPr="002B47E3" w:rsidRDefault="00FE09B8" w:rsidP="00EE3552">
            <w:pPr>
              <w:spacing w:line="276" w:lineRule="auto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2B47E3">
              <w:rPr>
                <w:rFonts w:asciiTheme="majorBidi" w:hAnsiTheme="majorBidi" w:cstheme="majorBidi"/>
                <w:sz w:val="20"/>
                <w:szCs w:val="20"/>
              </w:rPr>
              <w:t>Shamah, 2022</w:t>
            </w:r>
          </w:p>
        </w:tc>
        <w:tc>
          <w:tcPr>
            <w:tcW w:w="990" w:type="dxa"/>
          </w:tcPr>
          <w:p w:rsidR="00FE09B8" w:rsidRPr="002B47E3" w:rsidRDefault="00FE09B8" w:rsidP="00EE3552">
            <w:pPr>
              <w:spacing w:line="276" w:lineRule="auto"/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2B47E3">
              <w:rPr>
                <w:rFonts w:asciiTheme="majorBidi" w:eastAsia="Arial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FE09B8" w:rsidRPr="002B47E3" w:rsidRDefault="00FE09B8" w:rsidP="00EE3552">
            <w:pPr>
              <w:spacing w:line="276" w:lineRule="auto"/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2B47E3">
              <w:rPr>
                <w:rFonts w:asciiTheme="majorBidi" w:eastAsia="Arial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FE09B8" w:rsidRPr="002B47E3" w:rsidRDefault="00FE09B8" w:rsidP="00EE3552">
            <w:pPr>
              <w:spacing w:line="276" w:lineRule="auto"/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2B47E3">
              <w:rPr>
                <w:rFonts w:asciiTheme="majorBidi" w:eastAsia="Arial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180" w:type="dxa"/>
          </w:tcPr>
          <w:p w:rsidR="00FE09B8" w:rsidRPr="002B47E3" w:rsidRDefault="00FE09B8" w:rsidP="00EE3552">
            <w:pPr>
              <w:spacing w:line="276" w:lineRule="auto"/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2B47E3">
              <w:rPr>
                <w:rFonts w:asciiTheme="majorBidi" w:eastAsia="Arial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430" w:type="dxa"/>
          </w:tcPr>
          <w:p w:rsidR="00FE09B8" w:rsidRPr="002B47E3" w:rsidRDefault="00FE09B8" w:rsidP="00EE3552">
            <w:pPr>
              <w:spacing w:line="276" w:lineRule="auto"/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2B47E3">
              <w:rPr>
                <w:rFonts w:asciiTheme="majorBidi" w:eastAsia="Arial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FE09B8" w:rsidRPr="002B47E3" w:rsidRDefault="00FE09B8" w:rsidP="00EE3552">
            <w:pPr>
              <w:spacing w:line="276" w:lineRule="auto"/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2B47E3">
              <w:rPr>
                <w:rFonts w:asciiTheme="majorBidi" w:eastAsia="Arial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FE09B8" w:rsidRPr="002B47E3" w:rsidRDefault="00FE09B8" w:rsidP="00EE3552">
            <w:pPr>
              <w:spacing w:line="276" w:lineRule="auto"/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2B47E3">
              <w:rPr>
                <w:rFonts w:asciiTheme="majorBidi" w:eastAsia="Arial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FE09B8" w:rsidRPr="002B47E3" w:rsidRDefault="00FE09B8" w:rsidP="00EE3552">
            <w:pPr>
              <w:spacing w:line="276" w:lineRule="auto"/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2B47E3">
              <w:rPr>
                <w:rFonts w:asciiTheme="majorBidi" w:eastAsia="Arial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FE09B8" w:rsidRPr="002B47E3" w:rsidRDefault="00FE09B8" w:rsidP="00EE3552">
            <w:pPr>
              <w:spacing w:line="276" w:lineRule="auto"/>
              <w:jc w:val="center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2B47E3">
              <w:rPr>
                <w:rFonts w:asciiTheme="majorBidi" w:eastAsia="Arial" w:hAnsiTheme="majorBidi" w:cstheme="majorBidi"/>
                <w:sz w:val="20"/>
                <w:szCs w:val="20"/>
              </w:rPr>
              <w:t>8</w:t>
            </w:r>
          </w:p>
        </w:tc>
      </w:tr>
    </w:tbl>
    <w:p w:rsidR="001052B3" w:rsidRDefault="001052B3" w:rsidP="00B7652E"/>
    <w:sectPr w:rsidR="001052B3" w:rsidSect="00013AE8">
      <w:headerReference w:type="default" r:id="rId6"/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EAE" w:rsidRDefault="00DB4EAE" w:rsidP="000E572F">
      <w:pPr>
        <w:spacing w:after="0" w:line="240" w:lineRule="auto"/>
      </w:pPr>
      <w:r>
        <w:separator/>
      </w:r>
    </w:p>
  </w:endnote>
  <w:endnote w:type="continuationSeparator" w:id="1">
    <w:p w:rsidR="00DB4EAE" w:rsidRDefault="00DB4EAE" w:rsidP="000E5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1274823882"/>
      <w:docPartObj>
        <w:docPartGallery w:val="Page Numbers (Bottom of Page)"/>
        <w:docPartUnique/>
      </w:docPartObj>
    </w:sdtPr>
    <w:sdtContent>
      <w:p w:rsidR="008D049E" w:rsidRDefault="000E572F" w:rsidP="003179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1052B3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D049E" w:rsidRDefault="00DB4EAE" w:rsidP="008D049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49E" w:rsidRPr="00F67E8D" w:rsidRDefault="00DB4EAE" w:rsidP="0097716B">
    <w:pPr>
      <w:pStyle w:val="Footer"/>
      <w:ind w:right="360"/>
      <w:jc w:val="right"/>
      <w:rPr>
        <w:rFonts w:ascii="Times New Roman" w:hAnsi="Times New Roman" w:cs="Times New Roman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EAE" w:rsidRDefault="00DB4EAE" w:rsidP="000E572F">
      <w:pPr>
        <w:spacing w:after="0" w:line="240" w:lineRule="auto"/>
      </w:pPr>
      <w:r>
        <w:separator/>
      </w:r>
    </w:p>
  </w:footnote>
  <w:footnote w:type="continuationSeparator" w:id="1">
    <w:p w:rsidR="00DB4EAE" w:rsidRDefault="00DB4EAE" w:rsidP="000E5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66038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B77C2B" w:rsidRDefault="000E572F">
        <w:pPr>
          <w:pStyle w:val="Header"/>
          <w:jc w:val="right"/>
        </w:pPr>
        <w:r>
          <w:fldChar w:fldCharType="begin"/>
        </w:r>
        <w:r w:rsidR="001052B3">
          <w:instrText xml:space="preserve"> PAGE   \* MERGEFORMAT </w:instrText>
        </w:r>
        <w:r>
          <w:fldChar w:fldCharType="separate"/>
        </w:r>
        <w:r w:rsidR="00B765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7C2B" w:rsidRDefault="00DB4E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09B8"/>
    <w:rsid w:val="000E572F"/>
    <w:rsid w:val="001052B3"/>
    <w:rsid w:val="00B7652E"/>
    <w:rsid w:val="00DB4EAE"/>
    <w:rsid w:val="00FE0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9B8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E09B8"/>
    <w:rPr>
      <w:rFonts w:eastAsia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09B8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E09B8"/>
    <w:rPr>
      <w:rFonts w:eastAsiaTheme="minorHAns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E09B8"/>
  </w:style>
  <w:style w:type="table" w:styleId="TableGrid">
    <w:name w:val="Table Grid"/>
    <w:basedOn w:val="TableNormal"/>
    <w:uiPriority w:val="39"/>
    <w:rsid w:val="00FE09B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2023-04-04T09:38:00Z</dcterms:created>
  <dcterms:modified xsi:type="dcterms:W3CDTF">2023-04-04T10:40:00Z</dcterms:modified>
</cp:coreProperties>
</file>