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</w:rPr>
      </w:pPr>
      <w:r w:rsidRPr="008359DD">
        <w:rPr>
          <w:rFonts w:ascii="Times New Roman" w:hAnsi="Times New Roman" w:cs="Times New Roman"/>
          <w:b/>
          <w:bCs/>
        </w:rPr>
        <w:t>Supplementary Table – 2. Multivariate logistic regression analysis of various factors associated with CMV infection in IBD-related hospitalizations</w:t>
      </w:r>
      <w:r w:rsidRPr="008359DD">
        <w:rPr>
          <w:rFonts w:ascii="Times New Roman" w:hAnsi="Times New Roman" w:cs="Times New Roman"/>
        </w:rPr>
        <w:t xml:space="preserve"> </w:t>
      </w: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GridTable4Accent1"/>
        <w:tblW w:w="0" w:type="auto"/>
        <w:tblLook w:val="04A0"/>
      </w:tblPr>
      <w:tblGrid>
        <w:gridCol w:w="3270"/>
        <w:gridCol w:w="1731"/>
        <w:gridCol w:w="1680"/>
        <w:gridCol w:w="2175"/>
      </w:tblGrid>
      <w:tr w:rsidR="006B1719" w:rsidRPr="00D76FBE" w:rsidTr="008A105C">
        <w:trPr>
          <w:cnfStyle w:val="100000000000"/>
        </w:trPr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 Value</w:t>
            </w:r>
          </w:p>
        </w:tc>
      </w:tr>
      <w:tr w:rsidR="006B171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0.96 to 1.001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0.058</w:t>
            </w:r>
          </w:p>
        </w:tc>
      </w:tr>
      <w:tr w:rsidR="006B1719" w:rsidRPr="00D76FBE" w:rsidTr="008A105C"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Female vs Male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1.10 to 1.50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0.002</w:t>
            </w:r>
          </w:p>
        </w:tc>
      </w:tr>
      <w:tr w:rsidR="006B171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Insurance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Public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Private Vs Public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SP/Uninsured vs Public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1.05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0.88 to 1.26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0.97 to 1.70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0.55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0.07</w:t>
            </w:r>
          </w:p>
        </w:tc>
      </w:tr>
      <w:tr w:rsidR="006B1719" w:rsidRPr="00D76FBE" w:rsidTr="008A105C"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Race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Caucasian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African American vs Caucasian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Hispanic vs Caucasian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Others vs Caucasian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0.93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1.85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0.72 to 1.22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1.46 to 2.34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1.07 to 1.57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0.64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0.007</w:t>
            </w:r>
          </w:p>
        </w:tc>
      </w:tr>
      <w:tr w:rsidR="006B171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Bed Size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Small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Medium vs small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Large vs small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0.59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0.43 to 0.80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0.83 to 1.37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0.001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0.58</w:t>
            </w:r>
          </w:p>
        </w:tc>
      </w:tr>
      <w:tr w:rsidR="006B1719" w:rsidRPr="00D76FBE" w:rsidTr="008A105C"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Elective vs Non- elective hospitalization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0.83 to 0.92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6B171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Transplant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15.96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12.48 to 20.39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6B1719" w:rsidRPr="00D76FBE" w:rsidTr="008A105C"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Malignancies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1.87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1.25 to 2.80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0.002</w:t>
            </w:r>
          </w:p>
        </w:tc>
      </w:tr>
      <w:tr w:rsidR="006B171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Immunodeficiency disorder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1.43 to 3.60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6B1719" w:rsidRPr="00D76FBE" w:rsidTr="008A105C"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HIV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81.46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41.84 to 158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6B171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8359DD">
              <w:rPr>
                <w:rFonts w:ascii="Times New Roman" w:hAnsi="Times New Roman" w:cs="Times New Roman"/>
              </w:rPr>
              <w:t>IBD severity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8359DD">
              <w:rPr>
                <w:rFonts w:ascii="Times New Roman" w:hAnsi="Times New Roman" w:cs="Times New Roman"/>
              </w:rPr>
              <w:t xml:space="preserve">      Low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8359DD">
              <w:rPr>
                <w:rFonts w:ascii="Times New Roman" w:hAnsi="Times New Roman" w:cs="Times New Roman"/>
              </w:rPr>
              <w:t xml:space="preserve">      Intermediate</w:t>
            </w:r>
          </w:p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 xml:space="preserve">      Severe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2.48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2.11 to 2.93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2.54 to 4.32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6B1719" w:rsidRPr="008359DD" w:rsidRDefault="006B171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6B1719" w:rsidRPr="00D76FBE" w:rsidTr="008A105C">
        <w:tc>
          <w:tcPr>
            <w:cnfStyle w:val="001000000000"/>
            <w:tcW w:w="3415" w:type="dxa"/>
          </w:tcPr>
          <w:p w:rsidR="006B1719" w:rsidRPr="008359DD" w:rsidRDefault="006B171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In-hospital mortality</w:t>
            </w:r>
          </w:p>
        </w:tc>
        <w:tc>
          <w:tcPr>
            <w:tcW w:w="1800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1797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1.85 to 6.93</w:t>
            </w:r>
          </w:p>
        </w:tc>
        <w:tc>
          <w:tcPr>
            <w:tcW w:w="2338" w:type="dxa"/>
          </w:tcPr>
          <w:p w:rsidR="006B1719" w:rsidRPr="008359DD" w:rsidRDefault="006B171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6B1719" w:rsidRPr="008359DD" w:rsidRDefault="006B1719" w:rsidP="006B171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381889" w:rsidRDefault="00381889"/>
    <w:sectPr w:rsidR="003818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B1719"/>
    <w:rsid w:val="00381889"/>
    <w:rsid w:val="006B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6B171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2023-01-14T08:03:00Z</dcterms:created>
  <dcterms:modified xsi:type="dcterms:W3CDTF">2023-01-14T08:03:00Z</dcterms:modified>
</cp:coreProperties>
</file>