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54" w:rsidRPr="003B2878" w:rsidRDefault="00405F54" w:rsidP="00405F54">
      <w:pPr>
        <w:spacing w:after="0" w:line="48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B2878">
        <w:rPr>
          <w:rFonts w:ascii="Arial" w:eastAsia="Calibri" w:hAnsi="Arial" w:cs="Arial"/>
          <w:b/>
          <w:bCs/>
          <w:sz w:val="24"/>
          <w:szCs w:val="24"/>
        </w:rPr>
        <w:t>Supplementary 2: Association of the mean LES pressures among CCv4.0 IEM patients (n=128), CCv3.0 only IEM patients (n=46), or all patients combined (n=174) with the presence of the symptom of dysphagia, reflux, or regurgitation or upper endoscopy finding of hiatal hernia or esophagitis, 2011-2019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125"/>
        <w:gridCol w:w="1801"/>
        <w:gridCol w:w="2203"/>
        <w:gridCol w:w="1727"/>
      </w:tblGrid>
      <w:tr w:rsidR="00405F54" w:rsidRPr="003B2878" w:rsidTr="007A25D9">
        <w:tc>
          <w:tcPr>
            <w:tcW w:w="3325" w:type="dxa"/>
            <w:tcBorders>
              <w:bottom w:val="nil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025" w:type="dxa"/>
            <w:gridSpan w:val="3"/>
            <w:tcBorders>
              <w:bottom w:val="nil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LES pressure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05F54" w:rsidRPr="003B2878" w:rsidTr="007A25D9">
        <w:tc>
          <w:tcPr>
            <w:tcW w:w="3325" w:type="dxa"/>
            <w:tcBorders>
              <w:top w:val="nil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Group 1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CCv4.0 patients (n=128)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Group 2</w:t>
            </w: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CCv3.0 only patients (n=46)</w:t>
            </w:r>
          </w:p>
        </w:tc>
        <w:tc>
          <w:tcPr>
            <w:tcW w:w="1795" w:type="dxa"/>
            <w:tcBorders>
              <w:top w:val="nil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3B287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All patients combined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(n=174)</w:t>
            </w:r>
          </w:p>
        </w:tc>
      </w:tr>
      <w:tr w:rsidR="00405F54" w:rsidRPr="003B2878" w:rsidTr="007A25D9"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Symptom of dysphagia present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n=66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p=0.3008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n=32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p=0.3835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n=98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p=0.5996</w:t>
            </w:r>
          </w:p>
        </w:tc>
      </w:tr>
      <w:tr w:rsidR="00405F54" w:rsidRPr="003B2878" w:rsidTr="007A25D9"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Symptom of reflux present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n=64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p=0.1759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n=27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p=0.8409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n=91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p=0.3157</w:t>
            </w:r>
          </w:p>
        </w:tc>
      </w:tr>
      <w:tr w:rsidR="00405F54" w:rsidRPr="003B2878" w:rsidTr="007A25D9"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Symptom of regurgitation present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n=41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p=0.3500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n=14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p=0.8767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n=55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p=0.4997</w:t>
            </w:r>
          </w:p>
        </w:tc>
      </w:tr>
      <w:tr w:rsidR="00405F54" w:rsidRPr="003B2878" w:rsidTr="007A25D9"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Upper endoscopy finding of hiatal hernia present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n=40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p=0.4560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n=21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p=0.1098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n=61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p=0.1416</w:t>
            </w:r>
          </w:p>
        </w:tc>
      </w:tr>
      <w:tr w:rsidR="00405F54" w:rsidRPr="003B2878" w:rsidTr="007A25D9">
        <w:trPr>
          <w:trHeight w:val="611"/>
        </w:trPr>
        <w:tc>
          <w:tcPr>
            <w:tcW w:w="3325" w:type="dxa"/>
            <w:tcBorders>
              <w:top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Upper endoscopy finding of esophagitis present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n=23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p=0.2639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n=9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p=0.1145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n=32</w:t>
            </w:r>
          </w:p>
          <w:p w:rsidR="00405F54" w:rsidRPr="003B2878" w:rsidRDefault="00405F5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p=0.0727</w:t>
            </w:r>
          </w:p>
        </w:tc>
      </w:tr>
    </w:tbl>
    <w:p w:rsidR="00405F54" w:rsidRPr="003B2878" w:rsidRDefault="00405F54" w:rsidP="00405F54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3B2878">
        <w:rPr>
          <w:rFonts w:ascii="Arial" w:eastAsia="Times New Roman" w:hAnsi="Arial" w:cs="Arial"/>
          <w:sz w:val="20"/>
          <w:szCs w:val="20"/>
        </w:rPr>
        <w:t>IEM, ineffective esophageal motility; CCv4.0, Chicago Classification v4.0; CCv3.0, Chicago Classification v3.0; LES, lower esophageal sphincter</w:t>
      </w:r>
    </w:p>
    <w:p w:rsidR="00405F54" w:rsidRPr="003B2878" w:rsidRDefault="00405F54" w:rsidP="00405F54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B287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Wilcoxon rank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-</w:t>
      </w:r>
      <w:r w:rsidRPr="003B287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sum test</w:t>
      </w:r>
    </w:p>
    <w:p w:rsidR="00405F54" w:rsidRPr="003B2878" w:rsidRDefault="00405F54" w:rsidP="00405F54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617E2" w:rsidRDefault="00E617E2"/>
    <w:sectPr w:rsidR="00E617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405F54"/>
    <w:rsid w:val="00405F54"/>
    <w:rsid w:val="00E6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2022-12-30T12:38:00Z</dcterms:created>
  <dcterms:modified xsi:type="dcterms:W3CDTF">2022-12-30T12:38:00Z</dcterms:modified>
</cp:coreProperties>
</file>