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59" w:rsidRPr="00D43410" w:rsidRDefault="00607459" w:rsidP="00607459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410">
        <w:rPr>
          <w:rFonts w:ascii="Times New Roman" w:hAnsi="Times New Roman" w:cs="Times New Roman"/>
          <w:sz w:val="24"/>
          <w:szCs w:val="24"/>
        </w:rPr>
        <w:t>Supplementary Table: Used ICD-10 codes</w:t>
      </w:r>
    </w:p>
    <w:tbl>
      <w:tblPr>
        <w:tblStyle w:val="a3"/>
        <w:tblW w:w="0" w:type="auto"/>
        <w:tblLook w:val="04A0"/>
      </w:tblPr>
      <w:tblGrid>
        <w:gridCol w:w="4675"/>
        <w:gridCol w:w="4675"/>
      </w:tblGrid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ICD-10 codes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 codes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Non-variceal upper GI bleed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Acute Peptic Ulcer with hemorrhage, site unspecified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K27.0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Ulcer of esophagus with bleeding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K22.11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Acute duodenal ulcer with hemorrhage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K26.0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Angiodysplasia of stomach and duodenum with bleeding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K31.811, K31.819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Dieulafoy lesion of stomach and duodenum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K31.82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 xml:space="preserve">Mallory </w:t>
            </w:r>
            <w:proofErr w:type="spellStart"/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weiss</w:t>
            </w:r>
            <w:proofErr w:type="spellEnd"/>
            <w:r w:rsidRPr="00D43410">
              <w:rPr>
                <w:rFonts w:ascii="Times New Roman" w:hAnsi="Times New Roman" w:cs="Times New Roman"/>
                <w:sz w:val="24"/>
                <w:szCs w:val="24"/>
              </w:rPr>
              <w:t xml:space="preserve"> syndrome with hemorrhage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K226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Acute gastritis with bleeding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K29.01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Procedures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EGD with control of gastric or duodenal bleeding, Endoscopic excision or destruction of lesion or tissue of esophagus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06L34CZ, 0D518ZZ, 0D528ZZ, 0D538ZZ, 0D548ZZ, 0D558ZZ, 0W3P8ZZ, 3E0G8TZ, 0D568ZZ, 0D578ZZ, 0D598ZZ, 0DQ68ZZ, 0DQ78ZZ, 0DQ98ZZ, 0W3P8ZZ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Comorbidities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Myocardial Infarction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I252.2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Congestive heart failure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I50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Peripheral vascular disease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I71.x, I73.9, Z95.8, Z95.9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Cerebrovascular disease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I69.x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Dementia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F00.x, F02.x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Chronic pulmonary disease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J41.x, J47.x, J60.x, J66.x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Rheumatologic disease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M05.x, M06.0, M32.x, M33.2, M34.x, M35.3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Peptic ulcer disease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K25.4, K25.7, K26.4, K26.7, K27.4, K27.7, K28.4, K28.7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Mild liver Disease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K70.3, K71.7, K73.x, K74.3, K74.6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Diabetes without complications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E10.1, E10.9, E11.1, E11.9, E13.1, E13.9, E14.1, E14.9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Diabetes with complications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E10.2, E10.4, E11.2, E11.4, E13.2, E13.4, E14.2, E14.4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Hemiplegia/paraplegia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G81.x, G82.0, G82.2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Renal disease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N18.x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Any malignancy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C00.x, C26.x, C30.x, C34.x, C37.x, C41x, C45.x, C58.x, C60.x, C76.x, C81.x, C85.x, C88.3,C88.7, C88.9, C90.0, C90.1, C91.x, C93.x, C94.0, C94.3, C94.5, C94.7, C95.x, C96.x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Moderate or severe liver disease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K72.1, K72.9, K76.6, K76.7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Metastatic solid tumor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C77.x, C79.x</w:t>
            </w:r>
          </w:p>
        </w:tc>
      </w:tr>
      <w:tr w:rsidR="00607459" w:rsidRPr="00D43410" w:rsidTr="00FC0FB8"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HIV/AIDS</w:t>
            </w:r>
          </w:p>
        </w:tc>
        <w:tc>
          <w:tcPr>
            <w:tcW w:w="4675" w:type="dxa"/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B20.x, B22.x</w:t>
            </w:r>
          </w:p>
        </w:tc>
      </w:tr>
      <w:tr w:rsidR="00607459" w:rsidRPr="00D43410" w:rsidTr="00FC0FB8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459" w:rsidRPr="00D43410" w:rsidRDefault="00607459" w:rsidP="00FC0FB8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410">
              <w:rPr>
                <w:rFonts w:ascii="Times New Roman" w:hAnsi="Times New Roman" w:cs="Times New Roman"/>
                <w:sz w:val="24"/>
                <w:szCs w:val="24"/>
              </w:rPr>
              <w:t>Abbreviations: EDG: endoscopy</w:t>
            </w:r>
          </w:p>
        </w:tc>
      </w:tr>
    </w:tbl>
    <w:p w:rsidR="0043384D" w:rsidRDefault="0043384D">
      <w:bookmarkStart w:id="0" w:name="_GoBack"/>
      <w:bookmarkEnd w:id="0"/>
    </w:p>
    <w:sectPr w:rsidR="0043384D" w:rsidSect="00681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607459"/>
    <w:rsid w:val="0043384D"/>
    <w:rsid w:val="005E3B43"/>
    <w:rsid w:val="00607459"/>
    <w:rsid w:val="00884EC2"/>
    <w:rsid w:val="00895956"/>
    <w:rsid w:val="00982E21"/>
    <w:rsid w:val="00986D59"/>
    <w:rsid w:val="00F80685"/>
    <w:rsid w:val="00FB5959"/>
    <w:rsid w:val="00F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9"/>
    <w:pPr>
      <w:spacing w:after="160" w:line="480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45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>MS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2021-09-03T12:41:00Z</dcterms:created>
  <dcterms:modified xsi:type="dcterms:W3CDTF">2021-09-03T12:41:00Z</dcterms:modified>
</cp:coreProperties>
</file>