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67" w:rsidRPr="00514C67" w:rsidRDefault="00514C67" w:rsidP="00514C67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514C67" w:rsidRPr="00514C67" w:rsidRDefault="00514C67" w:rsidP="00514C67">
      <w:pPr>
        <w:widowControl w:val="0"/>
        <w:adjustRightInd w:val="0"/>
        <w:snapToGrid w:val="0"/>
      </w:pPr>
      <w:r w:rsidRPr="00514C67">
        <w:rPr>
          <w:b/>
        </w:rPr>
        <w:t>Supplementary</w:t>
      </w:r>
      <w:r w:rsidRPr="00514C67">
        <w:rPr>
          <w:b/>
          <w:bCs/>
        </w:rPr>
        <w:t xml:space="preserve"> Table </w:t>
      </w:r>
      <w:r w:rsidRPr="00514C67">
        <w:rPr>
          <w:rFonts w:eastAsiaTheme="minorEastAsia" w:hint="eastAsia"/>
          <w:b/>
          <w:bCs/>
          <w:lang w:eastAsia="zh-CN"/>
        </w:rPr>
        <w:t>1</w:t>
      </w:r>
      <w:r w:rsidRPr="00514C67">
        <w:rPr>
          <w:bCs/>
        </w:rPr>
        <w:t xml:space="preserve">. Sensitivity Analysis of Outcomes (CLD and </w:t>
      </w:r>
      <w:r>
        <w:rPr>
          <w:rFonts w:eastAsiaTheme="minorEastAsia" w:hint="eastAsia"/>
          <w:bCs/>
          <w:lang w:eastAsia="zh-CN"/>
        </w:rPr>
        <w:t>C</w:t>
      </w:r>
      <w:r w:rsidRPr="00514C67">
        <w:rPr>
          <w:bCs/>
        </w:rPr>
        <w:t xml:space="preserve">irrhosis </w:t>
      </w:r>
      <w:r>
        <w:rPr>
          <w:rFonts w:eastAsiaTheme="minorEastAsia" w:hint="eastAsia"/>
          <w:bCs/>
          <w:lang w:eastAsia="zh-CN"/>
        </w:rPr>
        <w:t>E</w:t>
      </w:r>
      <w:r w:rsidRPr="00514C67">
        <w:rPr>
          <w:bCs/>
        </w:rPr>
        <w:t>xcluded, N</w:t>
      </w:r>
      <w:r>
        <w:rPr>
          <w:rFonts w:eastAsiaTheme="minorEastAsia" w:hint="eastAsia"/>
          <w:bCs/>
          <w:lang w:eastAsia="zh-CN"/>
        </w:rPr>
        <w:t xml:space="preserve"> </w:t>
      </w:r>
      <w:r w:rsidRPr="00514C67">
        <w:rPr>
          <w:bCs/>
        </w:rPr>
        <w:t>=</w:t>
      </w:r>
      <w:r>
        <w:rPr>
          <w:rFonts w:eastAsiaTheme="minorEastAsia" w:hint="eastAsia"/>
          <w:bCs/>
          <w:lang w:eastAsia="zh-CN"/>
        </w:rPr>
        <w:t xml:space="preserve"> </w:t>
      </w:r>
      <w:r w:rsidRPr="00514C67">
        <w:rPr>
          <w:bCs/>
        </w:rPr>
        <w:t>258)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514C67" w:rsidRPr="00514C67" w:rsidTr="000D64BD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Outcome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Beta-coefficient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95% CI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P-value</w:t>
            </w: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LOS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-16.21*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-33 to 0.56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0.06</w:t>
            </w: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Odds Ratio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ICU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0.25^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0.02 to 2.68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0.25</w:t>
            </w: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Intubation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0.52†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0.14 to 1.86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0.31</w:t>
            </w:r>
          </w:p>
        </w:tc>
      </w:tr>
      <w:tr w:rsidR="00514C67" w:rsidRPr="00514C67" w:rsidTr="000D64BD"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514C67">
              <w:rPr>
                <w:b/>
                <w:bCs/>
              </w:rPr>
              <w:t>Mortality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0.36‡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0.08 to 1.59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0.18</w:t>
            </w:r>
          </w:p>
        </w:tc>
      </w:tr>
      <w:tr w:rsidR="00514C67" w:rsidRPr="00514C67" w:rsidTr="000D64BD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*Model adjusted for HbA1c, CVD, and admission ALT level</w:t>
            </w:r>
          </w:p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^Model adjusts for HbA1c, CVD, and admission INR and creatinine</w:t>
            </w:r>
          </w:p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†Model adjusts for BMI, diabetes, CVD and admission ALT</w:t>
            </w:r>
          </w:p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‡Model adjusts for diabetes, admission INR and creatinine</w:t>
            </w:r>
          </w:p>
          <w:p w:rsidR="00514C67" w:rsidRPr="00514C67" w:rsidRDefault="00514C67" w:rsidP="000D64BD">
            <w:pPr>
              <w:widowControl w:val="0"/>
              <w:adjustRightInd w:val="0"/>
              <w:snapToGrid w:val="0"/>
            </w:pPr>
            <w:r w:rsidRPr="00514C67">
              <w:t>CI: confidence interval, LOS: length of stay, ICU: intensive care unit</w:t>
            </w:r>
          </w:p>
        </w:tc>
      </w:tr>
    </w:tbl>
    <w:p w:rsidR="00514C67" w:rsidRDefault="00514C67" w:rsidP="00514C67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sectPr w:rsidR="00514C67" w:rsidSect="00682F0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1A6" w:rsidRDefault="007611A6" w:rsidP="002C4083">
      <w:r>
        <w:separator/>
      </w:r>
    </w:p>
  </w:endnote>
  <w:endnote w:type="continuationSeparator" w:id="1">
    <w:p w:rsidR="007611A6" w:rsidRDefault="007611A6" w:rsidP="002C4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763029540"/>
      <w:docPartObj>
        <w:docPartGallery w:val="Page Numbers (Bottom of Page)"/>
        <w:docPartUnique/>
      </w:docPartObj>
    </w:sdtPr>
    <w:sdtContent>
      <w:p w:rsidR="002F4DAC" w:rsidRDefault="002C4083" w:rsidP="002F4D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514C6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F4DAC" w:rsidRDefault="007611A6" w:rsidP="002F4DA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2121872963"/>
      <w:docPartObj>
        <w:docPartGallery w:val="Page Numbers (Bottom of Page)"/>
        <w:docPartUnique/>
      </w:docPartObj>
    </w:sdtPr>
    <w:sdtContent>
      <w:p w:rsidR="002F4DAC" w:rsidRDefault="002C4083" w:rsidP="002F4D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514C6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4C67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:rsidR="002F4DAC" w:rsidRDefault="007611A6" w:rsidP="002F4DAC">
    <w:pPr>
      <w:pStyle w:val="Footer"/>
      <w:tabs>
        <w:tab w:val="clear" w:pos="4680"/>
        <w:tab w:val="clear" w:pos="9360"/>
      </w:tabs>
      <w:ind w:right="360"/>
      <w:jc w:val="center"/>
      <w:rPr>
        <w:caps/>
        <w:noProof/>
        <w:color w:val="4F81BD" w:themeColor="accent1"/>
      </w:rPr>
    </w:pPr>
  </w:p>
  <w:p w:rsidR="002F4DAC" w:rsidRDefault="007611A6" w:rsidP="002F4DA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1A6" w:rsidRDefault="007611A6" w:rsidP="002C4083">
      <w:r>
        <w:separator/>
      </w:r>
    </w:p>
  </w:footnote>
  <w:footnote w:type="continuationSeparator" w:id="1">
    <w:p w:rsidR="007611A6" w:rsidRDefault="007611A6" w:rsidP="002C4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4C67"/>
    <w:rsid w:val="002A0153"/>
    <w:rsid w:val="002A6799"/>
    <w:rsid w:val="002C4083"/>
    <w:rsid w:val="0043384D"/>
    <w:rsid w:val="00514C67"/>
    <w:rsid w:val="005E3B43"/>
    <w:rsid w:val="007611A6"/>
    <w:rsid w:val="00884EC2"/>
    <w:rsid w:val="00982E21"/>
    <w:rsid w:val="00F80685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C67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14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C6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14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MS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2</cp:revision>
  <dcterms:created xsi:type="dcterms:W3CDTF">2021-05-13T13:46:00Z</dcterms:created>
  <dcterms:modified xsi:type="dcterms:W3CDTF">2021-05-18T10:38:00Z</dcterms:modified>
</cp:coreProperties>
</file>