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B5" w:rsidRPr="009E02E1" w:rsidRDefault="008150B5" w:rsidP="008150B5">
      <w:pPr>
        <w:pStyle w:val="Heading1"/>
        <w:rPr>
          <w:lang w:val="en-US"/>
        </w:rPr>
      </w:pPr>
      <w:r w:rsidRPr="009E02E1">
        <w:rPr>
          <w:lang w:val="en-US"/>
        </w:rPr>
        <w:t>Supplementary Materials</w:t>
      </w:r>
    </w:p>
    <w:p w:rsidR="00271DAF" w:rsidRPr="00271DAF" w:rsidRDefault="00271DAF" w:rsidP="00271DA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271DAF" w:rsidRPr="00271DAF" w:rsidRDefault="00271DAF" w:rsidP="00FB5375">
      <w:pPr>
        <w:pStyle w:val="Heading2"/>
        <w:spacing w:line="276" w:lineRule="auto"/>
        <w:rPr>
          <w:rFonts w:ascii="Times New Roman" w:hAnsi="Times New Roman" w:cs="Times New Roman"/>
          <w:color w:val="auto"/>
          <w:sz w:val="24"/>
          <w:lang w:val="en-US"/>
        </w:rPr>
      </w:pPr>
      <w:r w:rsidRPr="00271DAF">
        <w:rPr>
          <w:rFonts w:ascii="Times New Roman" w:hAnsi="Times New Roman" w:cs="Times New Roman"/>
          <w:color w:val="auto"/>
          <w:sz w:val="24"/>
          <w:lang w:val="en-US"/>
        </w:rPr>
        <w:t xml:space="preserve">Supplementary </w:t>
      </w:r>
      <w:r w:rsidRPr="00271DAF">
        <w:rPr>
          <w:rFonts w:ascii="Times New Roman" w:hAnsi="Times New Roman" w:cs="Times New Roman"/>
          <w:color w:val="auto"/>
          <w:sz w:val="24"/>
          <w:lang w:val="en-US"/>
        </w:rPr>
        <w:t>Table 1. Assessment of generalized joint hypermobility</w:t>
      </w:r>
      <w:r>
        <w:rPr>
          <w:rFonts w:ascii="Times New Roman" w:hAnsi="Times New Roman" w:cs="Times New Roman"/>
          <w:color w:val="auto"/>
          <w:sz w:val="24"/>
          <w:lang w:val="en-US"/>
        </w:rPr>
        <w:t xml:space="preserve"> and joint hypermobility syndrome </w:t>
      </w:r>
      <w:r w:rsidR="00FB5375">
        <w:rPr>
          <w:rFonts w:ascii="Times New Roman" w:hAnsi="Times New Roman" w:cs="Times New Roman"/>
          <w:color w:val="auto"/>
          <w:sz w:val="24"/>
          <w:lang w:val="en-US"/>
        </w:rPr>
        <w:t xml:space="preserve">(JHS) </w:t>
      </w:r>
      <w:r>
        <w:rPr>
          <w:rFonts w:ascii="Times New Roman" w:hAnsi="Times New Roman" w:cs="Times New Roman"/>
          <w:color w:val="auto"/>
          <w:sz w:val="24"/>
          <w:lang w:val="en-US"/>
        </w:rPr>
        <w:t xml:space="preserve">(adapted from references </w:t>
      </w:r>
      <w:r>
        <w:rPr>
          <w:rFonts w:ascii="Times New Roman" w:hAnsi="Times New Roman" w:cs="Times New Roman"/>
          <w:color w:val="auto"/>
          <w:sz w:val="24"/>
          <w:lang w:val="en-US"/>
        </w:rPr>
        <w:fldChar w:fldCharType="begin">
          <w:fldData xml:space="preserve">PEVuZE5vdGU+PENpdGU+PEF1dGhvcj5CZWNrZXJzPC9BdXRob3I+PFllYXI+MjAxNzwvWWVhcj48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</w:fldData>
        </w:fldChar>
      </w:r>
      <w:r>
        <w:rPr>
          <w:rFonts w:ascii="Times New Roman" w:hAnsi="Times New Roman" w:cs="Times New Roman"/>
          <w:color w:val="auto"/>
          <w:sz w:val="24"/>
          <w:lang w:val="en-US"/>
        </w:rPr>
        <w:instrText xml:space="preserve"> ADDIN EN.CITE </w:instrText>
      </w:r>
      <w:r>
        <w:rPr>
          <w:rFonts w:ascii="Times New Roman" w:hAnsi="Times New Roman" w:cs="Times New Roman"/>
          <w:color w:val="auto"/>
          <w:sz w:val="24"/>
          <w:lang w:val="en-US"/>
        </w:rPr>
        <w:fldChar w:fldCharType="begin">
          <w:fldData xml:space="preserve">PEVuZE5vdGU+PENpdGU+PEF1dGhvcj5CZWNrZXJzPC9BdXRob3I+PFllYXI+MjAxNzwvWWVhcj48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</w:fldData>
        </w:fldChar>
      </w:r>
      <w:r>
        <w:rPr>
          <w:rFonts w:ascii="Times New Roman" w:hAnsi="Times New Roman" w:cs="Times New Roman"/>
          <w:color w:val="auto"/>
          <w:sz w:val="24"/>
          <w:lang w:val="en-US"/>
        </w:rPr>
        <w:instrText xml:space="preserve"> ADDIN EN.CITE.DATA </w:instrText>
      </w:r>
      <w:r>
        <w:rPr>
          <w:rFonts w:ascii="Times New Roman" w:hAnsi="Times New Roman" w:cs="Times New Roman"/>
          <w:color w:val="auto"/>
          <w:sz w:val="24"/>
          <w:lang w:val="en-US"/>
        </w:rPr>
      </w:r>
      <w:r>
        <w:rPr>
          <w:rFonts w:ascii="Times New Roman" w:hAnsi="Times New Roman" w:cs="Times New Roman"/>
          <w:color w:val="auto"/>
          <w:sz w:val="24"/>
          <w:lang w:val="en-US"/>
        </w:rPr>
        <w:fldChar w:fldCharType="end"/>
      </w:r>
      <w:r>
        <w:rPr>
          <w:rFonts w:ascii="Times New Roman" w:hAnsi="Times New Roman" w:cs="Times New Roman"/>
          <w:color w:val="auto"/>
          <w:sz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lang w:val="en-US"/>
        </w:rPr>
        <w:t>[1-6]</w:t>
      </w:r>
      <w:r>
        <w:rPr>
          <w:rFonts w:ascii="Times New Roman" w:hAnsi="Times New Roman" w:cs="Times New Roman"/>
          <w:color w:val="auto"/>
          <w:sz w:val="24"/>
          <w:lang w:val="en-US"/>
        </w:rPr>
        <w:fldChar w:fldCharType="end"/>
      </w:r>
      <w:r>
        <w:rPr>
          <w:rFonts w:ascii="Times New Roman" w:hAnsi="Times New Roman" w:cs="Times New Roman"/>
          <w:color w:val="auto"/>
          <w:sz w:val="24"/>
          <w:lang w:val="en-US"/>
        </w:rPr>
        <w:t>)</w:t>
      </w:r>
      <w:r w:rsidRPr="00271DAF">
        <w:rPr>
          <w:rFonts w:ascii="Times New Roman" w:hAnsi="Times New Roman" w:cs="Times New Roman"/>
          <w:color w:val="auto"/>
          <w:sz w:val="24"/>
          <w:lang w:val="en-US"/>
        </w:rPr>
        <w:t xml:space="preserve">. </w:t>
      </w:r>
    </w:p>
    <w:tbl>
      <w:tblPr>
        <w:tblStyle w:val="TableGrid"/>
        <w:tblW w:w="1035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9E7E1E" w:rsidRPr="00271DAF" w:rsidTr="00271DAF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9E7E1E" w:rsidRPr="00271DAF" w:rsidRDefault="009E7E1E" w:rsidP="00FB5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71DAF">
              <w:rPr>
                <w:rFonts w:ascii="Times New Roman" w:hAnsi="Times New Roman" w:cs="Times New Roman"/>
                <w:b/>
                <w:sz w:val="24"/>
              </w:rPr>
              <w:t>Five‐point questionnaire for generalized joint hypermobility (screening tool)</w:t>
            </w:r>
          </w:p>
        </w:tc>
      </w:tr>
      <w:tr w:rsidR="009E7E1E" w:rsidRPr="00136A71" w:rsidTr="00271DAF">
        <w:tc>
          <w:tcPr>
            <w:tcW w:w="0" w:type="auto"/>
            <w:tcBorders>
              <w:top w:val="single" w:sz="12" w:space="0" w:color="auto"/>
              <w:bottom w:val="nil"/>
            </w:tcBorders>
            <w:hideMark/>
          </w:tcPr>
          <w:p w:rsidR="009E7E1E" w:rsidRPr="00136A71" w:rsidRDefault="009E7E1E" w:rsidP="00FB5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Answering yes to two or more of these questions suggests hypermobility with sensitivity of 85% and specificity of 90%</w:t>
            </w:r>
          </w:p>
        </w:tc>
      </w:tr>
      <w:tr w:rsidR="009E7E1E" w:rsidRPr="00136A71" w:rsidTr="00271DAF">
        <w:tc>
          <w:tcPr>
            <w:tcW w:w="0" w:type="auto"/>
            <w:tcBorders>
              <w:top w:val="nil"/>
              <w:bottom w:val="single" w:sz="12" w:space="0" w:color="auto"/>
            </w:tcBorders>
            <w:hideMark/>
          </w:tcPr>
          <w:p w:rsidR="009E7E1E" w:rsidRPr="00136A71" w:rsidRDefault="009E7E1E" w:rsidP="00FB537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Can you now (or could you ever) place your hands flat on the floor without bending your knees?</w:t>
            </w:r>
          </w:p>
          <w:p w:rsidR="009E7E1E" w:rsidRPr="00136A71" w:rsidRDefault="009E7E1E" w:rsidP="00FB537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Can you now (or could you ever) bend your thumb to touch your forearm?</w:t>
            </w:r>
          </w:p>
          <w:p w:rsidR="009E7E1E" w:rsidRPr="00136A71" w:rsidRDefault="009E7E1E" w:rsidP="00FB537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As a child, did you amuse your friends by contorting your body into strange shapes or could you do the splits?</w:t>
            </w:r>
          </w:p>
          <w:p w:rsidR="009E7E1E" w:rsidRPr="00136A71" w:rsidRDefault="009E7E1E" w:rsidP="00FB537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As a child or teenager, did your kneecap or shoulder dislocate on more than one occasion?</w:t>
            </w:r>
          </w:p>
          <w:p w:rsidR="009E7E1E" w:rsidRPr="00136A71" w:rsidRDefault="009E7E1E" w:rsidP="00FB537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Do you consider yourself “double‐jointed”?</w:t>
            </w:r>
          </w:p>
        </w:tc>
      </w:tr>
      <w:tr w:rsidR="009E7E1E" w:rsidRPr="00271DAF" w:rsidTr="00271DAF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9E7E1E" w:rsidRPr="00271DAF" w:rsidRDefault="009E7E1E" w:rsidP="00FB5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71DAF">
              <w:rPr>
                <w:rFonts w:ascii="Times New Roman" w:hAnsi="Times New Roman" w:cs="Times New Roman"/>
                <w:b/>
                <w:sz w:val="24"/>
              </w:rPr>
              <w:t>Beighton</w:t>
            </w:r>
            <w:proofErr w:type="spellEnd"/>
            <w:r w:rsidRPr="00271DAF">
              <w:rPr>
                <w:rFonts w:ascii="Times New Roman" w:hAnsi="Times New Roman" w:cs="Times New Roman"/>
                <w:b/>
                <w:sz w:val="24"/>
              </w:rPr>
              <w:t xml:space="preserve"> score (clinical assessment of joint hypermobility). Score 0‐9.</w:t>
            </w:r>
          </w:p>
        </w:tc>
      </w:tr>
      <w:tr w:rsidR="009E7E1E" w:rsidRPr="00136A71" w:rsidTr="00FB5375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9E7E1E" w:rsidRPr="00136A71" w:rsidRDefault="009E7E1E" w:rsidP="00FB537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Passive dorsiflexion of the little fingers beyond 90 degrees (one point for each hand). Two points</w:t>
            </w:r>
          </w:p>
          <w:p w:rsidR="009E7E1E" w:rsidRPr="00136A71" w:rsidRDefault="009E7E1E" w:rsidP="00FB537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Passive apposition of the thumbs to the flexor aspects of the forearms (one point for each thumb). Two points</w:t>
            </w:r>
          </w:p>
          <w:p w:rsidR="009E7E1E" w:rsidRPr="00136A71" w:rsidRDefault="009E7E1E" w:rsidP="00FB537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Hyperextension of the elbows beyond 10 degrees (one point for each elbow). Two points.</w:t>
            </w:r>
          </w:p>
          <w:p w:rsidR="009E7E1E" w:rsidRPr="00136A71" w:rsidRDefault="009E7E1E" w:rsidP="00FB537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Hyperextension of the knees beyond 10 degrees (one point for each knee). Two points.</w:t>
            </w:r>
          </w:p>
          <w:p w:rsidR="009E7E1E" w:rsidRPr="00136A71" w:rsidRDefault="009E7E1E" w:rsidP="00FB537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Forward flexion of the trunk with knees fully extended so that the palms of the hands rest flat on the floor. One point.</w:t>
            </w:r>
          </w:p>
        </w:tc>
      </w:tr>
      <w:tr w:rsidR="00271DAF" w:rsidRPr="00271DAF" w:rsidTr="00FB5375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71DAF" w:rsidRPr="00271DAF" w:rsidRDefault="00271DAF" w:rsidP="00FB5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71DAF">
              <w:rPr>
                <w:rFonts w:ascii="Times New Roman" w:hAnsi="Times New Roman" w:cs="Times New Roman"/>
                <w:b/>
                <w:sz w:val="24"/>
              </w:rPr>
              <w:t>1998 Brighton Classification for JHS</w:t>
            </w:r>
            <w:r w:rsidRPr="00271DAF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Pr="00271DAF">
              <w:rPr>
                <w:rFonts w:ascii="Times New Roman" w:hAnsi="Times New Roman" w:cs="Times New Roman"/>
                <w:b/>
                <w:sz w:val="24"/>
              </w:rPr>
              <w:t>Diagnostic criteria for joint hypermobility syndrome</w:t>
            </w:r>
            <w:r w:rsidRPr="00271DAF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271DA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71DAF" w:rsidRPr="00136A71" w:rsidTr="00FB5375">
        <w:tc>
          <w:tcPr>
            <w:tcW w:w="0" w:type="auto"/>
            <w:tcBorders>
              <w:top w:val="single" w:sz="12" w:space="0" w:color="auto"/>
              <w:bottom w:val="nil"/>
            </w:tcBorders>
            <w:hideMark/>
          </w:tcPr>
          <w:p w:rsidR="00271DAF" w:rsidRPr="00136A71" w:rsidRDefault="00271DAF" w:rsidP="00FB5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Major criteria</w:t>
            </w:r>
          </w:p>
        </w:tc>
      </w:tr>
      <w:tr w:rsidR="00271DAF" w:rsidRPr="00136A71" w:rsidTr="00271DAF">
        <w:tc>
          <w:tcPr>
            <w:tcW w:w="0" w:type="auto"/>
            <w:tcBorders>
              <w:top w:val="nil"/>
              <w:bottom w:val="nil"/>
            </w:tcBorders>
            <w:hideMark/>
          </w:tcPr>
          <w:p w:rsidR="00271DAF" w:rsidRPr="00136A71" w:rsidRDefault="00271DAF" w:rsidP="00FB537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36A71">
              <w:rPr>
                <w:rFonts w:ascii="Times New Roman" w:hAnsi="Times New Roman" w:cs="Times New Roman"/>
                <w:sz w:val="24"/>
              </w:rPr>
              <w:t>Beighton</w:t>
            </w:r>
            <w:proofErr w:type="spellEnd"/>
            <w:r w:rsidRPr="00136A71">
              <w:rPr>
                <w:rFonts w:ascii="Times New Roman" w:hAnsi="Times New Roman" w:cs="Times New Roman"/>
                <w:sz w:val="24"/>
              </w:rPr>
              <w:t xml:space="preserve"> score of 4/9 or greater (either currently or historically)</w:t>
            </w:r>
          </w:p>
          <w:p w:rsidR="00271DAF" w:rsidRPr="00136A71" w:rsidRDefault="00FB5375" w:rsidP="00FB537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Arthralgia for longer than three </w:t>
            </w:r>
            <w:r w:rsidR="00271DAF" w:rsidRPr="00136A71">
              <w:rPr>
                <w:rFonts w:ascii="Times New Roman" w:hAnsi="Times New Roman" w:cs="Times New Roman"/>
                <w:sz w:val="24"/>
              </w:rPr>
              <w:t>months in four or more joints</w:t>
            </w:r>
          </w:p>
        </w:tc>
      </w:tr>
      <w:tr w:rsidR="00271DAF" w:rsidRPr="00136A71" w:rsidTr="00271DAF">
        <w:tc>
          <w:tcPr>
            <w:tcW w:w="0" w:type="auto"/>
            <w:tcBorders>
              <w:top w:val="nil"/>
              <w:bottom w:val="nil"/>
            </w:tcBorders>
            <w:hideMark/>
          </w:tcPr>
          <w:p w:rsidR="00271DAF" w:rsidRPr="00136A71" w:rsidRDefault="00271DAF" w:rsidP="00FB5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Minor criteria</w:t>
            </w:r>
          </w:p>
        </w:tc>
      </w:tr>
      <w:tr w:rsidR="00271DAF" w:rsidRPr="00136A71" w:rsidTr="00271DAF">
        <w:tc>
          <w:tcPr>
            <w:tcW w:w="0" w:type="auto"/>
            <w:tcBorders>
              <w:top w:val="nil"/>
              <w:bottom w:val="single" w:sz="12" w:space="0" w:color="auto"/>
            </w:tcBorders>
            <w:hideMark/>
          </w:tcPr>
          <w:p w:rsidR="00271DAF" w:rsidRPr="00136A71" w:rsidRDefault="00271DAF" w:rsidP="00FB5375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36A71">
              <w:rPr>
                <w:rFonts w:ascii="Times New Roman" w:hAnsi="Times New Roman" w:cs="Times New Roman"/>
                <w:sz w:val="24"/>
              </w:rPr>
              <w:t>Beighton</w:t>
            </w:r>
            <w:proofErr w:type="spellEnd"/>
            <w:r w:rsidRPr="00136A71">
              <w:rPr>
                <w:rFonts w:ascii="Times New Roman" w:hAnsi="Times New Roman" w:cs="Times New Roman"/>
                <w:sz w:val="24"/>
              </w:rPr>
              <w:t xml:space="preserve"> score of 1, 2, or 3/9 (0, 1, 2,</w:t>
            </w:r>
            <w:r w:rsidR="00ED60CE">
              <w:rPr>
                <w:rFonts w:ascii="Times New Roman" w:hAnsi="Times New Roman" w:cs="Times New Roman"/>
                <w:sz w:val="24"/>
              </w:rPr>
              <w:t xml:space="preserve"> or 3 if aged 50 and above</w:t>
            </w:r>
            <w:r w:rsidRPr="00136A71">
              <w:rPr>
                <w:rFonts w:ascii="Times New Roman" w:hAnsi="Times New Roman" w:cs="Times New Roman"/>
                <w:sz w:val="24"/>
              </w:rPr>
              <w:t>)</w:t>
            </w:r>
          </w:p>
          <w:p w:rsidR="00271DAF" w:rsidRPr="00136A71" w:rsidRDefault="00FB5375" w:rsidP="00FB5375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Arthralgia (for three </w:t>
            </w:r>
            <w:r w:rsidR="00271DAF" w:rsidRPr="00136A71">
              <w:rPr>
                <w:rFonts w:ascii="Times New Roman" w:hAnsi="Times New Roman" w:cs="Times New Roman"/>
                <w:sz w:val="24"/>
              </w:rPr>
              <w:t xml:space="preserve">months or longer) </w:t>
            </w:r>
            <w:r>
              <w:rPr>
                <w:rFonts w:ascii="Times New Roman" w:hAnsi="Times New Roman" w:cs="Times New Roman"/>
                <w:sz w:val="24"/>
              </w:rPr>
              <w:t xml:space="preserve">in 1‐3 joints, back pain (for three </w:t>
            </w:r>
            <w:r w:rsidR="00271DAF" w:rsidRPr="00136A71">
              <w:rPr>
                <w:rFonts w:ascii="Times New Roman" w:hAnsi="Times New Roman" w:cs="Times New Roman"/>
                <w:sz w:val="24"/>
              </w:rPr>
              <w:t>months or longer), or spondylosis, spondylolysis, spondylolisthesis</w:t>
            </w:r>
          </w:p>
          <w:p w:rsidR="00271DAF" w:rsidRPr="00136A71" w:rsidRDefault="00271DAF" w:rsidP="00FB5375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Dislocation/subluxation in more than one joint or in one joint on more than one occasion</w:t>
            </w:r>
          </w:p>
          <w:p w:rsidR="00271DAF" w:rsidRPr="00136A71" w:rsidRDefault="00271DAF" w:rsidP="00FB5375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Soft tissue rheumatism: three or more lesions (e.g., epicondylitis, tenosynovitis, bursitis)</w:t>
            </w:r>
          </w:p>
          <w:p w:rsidR="00271DAF" w:rsidRPr="00136A71" w:rsidRDefault="00271DAF" w:rsidP="00FB5375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36A71">
              <w:rPr>
                <w:rFonts w:ascii="Times New Roman" w:hAnsi="Times New Roman" w:cs="Times New Roman"/>
                <w:sz w:val="24"/>
              </w:rPr>
              <w:t>Marfanoid</w:t>
            </w:r>
            <w:proofErr w:type="spellEnd"/>
            <w:r w:rsidRPr="00136A71">
              <w:rPr>
                <w:rFonts w:ascii="Times New Roman" w:hAnsi="Times New Roman" w:cs="Times New Roman"/>
                <w:sz w:val="24"/>
              </w:rPr>
              <w:t xml:space="preserve"> habitus (tall, slim, span/height ratio &gt;1.03 </w:t>
            </w:r>
            <w:proofErr w:type="spellStart"/>
            <w:r w:rsidRPr="00136A71">
              <w:rPr>
                <w:rFonts w:ascii="Times New Roman" w:hAnsi="Times New Roman" w:cs="Times New Roman"/>
                <w:sz w:val="24"/>
              </w:rPr>
              <w:t>upper:lower</w:t>
            </w:r>
            <w:proofErr w:type="spellEnd"/>
            <w:r w:rsidRPr="00136A71">
              <w:rPr>
                <w:rFonts w:ascii="Times New Roman" w:hAnsi="Times New Roman" w:cs="Times New Roman"/>
                <w:sz w:val="24"/>
              </w:rPr>
              <w:t xml:space="preserve"> segment ratio &lt;0.89, arachnodactyly [positive Steinberg/wrist signs])</w:t>
            </w:r>
          </w:p>
          <w:p w:rsidR="00271DAF" w:rsidRPr="00136A71" w:rsidRDefault="00271DAF" w:rsidP="00FB5375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 xml:space="preserve">Abnormal skin: </w:t>
            </w:r>
            <w:proofErr w:type="spellStart"/>
            <w:r w:rsidRPr="00136A71">
              <w:rPr>
                <w:rFonts w:ascii="Times New Roman" w:hAnsi="Times New Roman" w:cs="Times New Roman"/>
                <w:sz w:val="24"/>
              </w:rPr>
              <w:t>striae</w:t>
            </w:r>
            <w:proofErr w:type="spellEnd"/>
            <w:r w:rsidRPr="00136A7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36A71">
              <w:rPr>
                <w:rFonts w:ascii="Times New Roman" w:hAnsi="Times New Roman" w:cs="Times New Roman"/>
                <w:sz w:val="24"/>
              </w:rPr>
              <w:t>hyperextensibility</w:t>
            </w:r>
            <w:proofErr w:type="spellEnd"/>
            <w:r w:rsidRPr="00136A71">
              <w:rPr>
                <w:rFonts w:ascii="Times New Roman" w:hAnsi="Times New Roman" w:cs="Times New Roman"/>
                <w:sz w:val="24"/>
              </w:rPr>
              <w:t xml:space="preserve">, thin skin, </w:t>
            </w:r>
            <w:proofErr w:type="spellStart"/>
            <w:r w:rsidRPr="00136A71">
              <w:rPr>
                <w:rFonts w:ascii="Times New Roman" w:hAnsi="Times New Roman" w:cs="Times New Roman"/>
                <w:sz w:val="24"/>
              </w:rPr>
              <w:t>papyraceous</w:t>
            </w:r>
            <w:proofErr w:type="spellEnd"/>
            <w:r w:rsidRPr="00136A71">
              <w:rPr>
                <w:rFonts w:ascii="Times New Roman" w:hAnsi="Times New Roman" w:cs="Times New Roman"/>
                <w:sz w:val="24"/>
              </w:rPr>
              <w:t xml:space="preserve"> scarring</w:t>
            </w:r>
          </w:p>
          <w:p w:rsidR="00271DAF" w:rsidRPr="00136A71" w:rsidRDefault="00271DAF" w:rsidP="00FB5375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Eye signs: drooping eyelids, myopia, or antimongoloid slant</w:t>
            </w:r>
          </w:p>
          <w:p w:rsidR="00271DAF" w:rsidRPr="00136A71" w:rsidRDefault="00271DAF" w:rsidP="00FB5375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A71">
              <w:rPr>
                <w:rFonts w:ascii="Times New Roman" w:hAnsi="Times New Roman" w:cs="Times New Roman"/>
                <w:sz w:val="24"/>
              </w:rPr>
              <w:t>Varicose veins, hernia, or uterine/rectal prolapse</w:t>
            </w:r>
          </w:p>
        </w:tc>
      </w:tr>
    </w:tbl>
    <w:p w:rsidR="009E7E1E" w:rsidRPr="00136A71" w:rsidRDefault="009E7E1E" w:rsidP="009E7E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271DAF" w:rsidRDefault="00271DAF" w:rsidP="009E7E1E">
      <w:pPr>
        <w:spacing w:after="0" w:line="480" w:lineRule="auto"/>
        <w:jc w:val="both"/>
        <w:rPr>
          <w:rFonts w:ascii="Times New Roman" w:hAnsi="Times New Roman" w:cs="Times New Roman"/>
          <w:sz w:val="24"/>
        </w:rPr>
        <w:sectPr w:rsidR="00271DAF" w:rsidSect="00271DAF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50B5" w:rsidRPr="009E02E1" w:rsidRDefault="00FB5375" w:rsidP="008150B5">
      <w:pPr>
        <w:pStyle w:val="Heading2"/>
        <w:rPr>
          <w:rFonts w:ascii="Times New Roman" w:hAnsi="Times New Roman" w:cs="Times New Roman"/>
          <w:color w:val="auto"/>
          <w:sz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lang w:val="en-US"/>
        </w:rPr>
        <w:lastRenderedPageBreak/>
        <w:t>Supplementary Table 2. Mixed m</w:t>
      </w:r>
      <w:r w:rsidR="008150B5" w:rsidRPr="009E02E1">
        <w:rPr>
          <w:rFonts w:ascii="Times New Roman" w:hAnsi="Times New Roman" w:cs="Times New Roman"/>
          <w:color w:val="auto"/>
          <w:sz w:val="24"/>
          <w:lang w:val="en-US"/>
        </w:rPr>
        <w:t>odel results for gender with each symptom.</w:t>
      </w:r>
    </w:p>
    <w:p w:rsidR="008150B5" w:rsidRPr="009E02E1" w:rsidRDefault="008150B5" w:rsidP="008150B5">
      <w:pPr>
        <w:spacing w:after="0" w:line="240" w:lineRule="auto"/>
        <w:rPr>
          <w:rFonts w:ascii="Courier New" w:hAnsi="Courier New" w:cs="Courier New"/>
          <w:sz w:val="16"/>
          <w:lang w:val="en-US"/>
        </w:rPr>
      </w:pP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1109"/>
        <w:gridCol w:w="1179"/>
        <w:gridCol w:w="1084"/>
        <w:gridCol w:w="1084"/>
        <w:gridCol w:w="1084"/>
        <w:gridCol w:w="1084"/>
        <w:gridCol w:w="1084"/>
        <w:gridCol w:w="1084"/>
        <w:gridCol w:w="1112"/>
        <w:gridCol w:w="1176"/>
      </w:tblGrid>
      <w:tr w:rsidR="008150B5" w:rsidRPr="009E02E1" w:rsidTr="00DD519A">
        <w:trPr>
          <w:cantSplit/>
        </w:trPr>
        <w:tc>
          <w:tcPr>
            <w:tcW w:w="1402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lang w:val="en-US"/>
              </w:rPr>
              <w:t>Pain</w:t>
            </w:r>
          </w:p>
        </w:tc>
        <w:tc>
          <w:tcPr>
            <w:tcW w:w="704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lang w:val="en-US"/>
              </w:rPr>
              <w:t>Bloating</w:t>
            </w:r>
          </w:p>
        </w:tc>
        <w:tc>
          <w:tcPr>
            <w:tcW w:w="704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E87079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lang w:val="en-US"/>
              </w:rPr>
              <w:t>Diarrhea</w:t>
            </w:r>
          </w:p>
        </w:tc>
        <w:tc>
          <w:tcPr>
            <w:tcW w:w="704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lang w:val="en-US"/>
              </w:rPr>
              <w:t>Constipation</w:t>
            </w:r>
          </w:p>
        </w:tc>
        <w:tc>
          <w:tcPr>
            <w:tcW w:w="7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lang w:val="en-US"/>
              </w:rPr>
              <w:t>Average score</w:t>
            </w:r>
          </w:p>
        </w:tc>
      </w:tr>
      <w:tr w:rsidR="008150B5" w:rsidRPr="009E02E1" w:rsidTr="00DD519A">
        <w:trPr>
          <w:cantSplit/>
        </w:trPr>
        <w:tc>
          <w:tcPr>
            <w:tcW w:w="1402" w:type="pct"/>
            <w:tcBorders>
              <w:top w:val="single" w:sz="12" w:space="0" w:color="auto"/>
              <w:bottom w:val="nil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360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lang w:val="en-US"/>
              </w:rPr>
              <w:t>beta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lang w:val="en-US"/>
              </w:rPr>
              <w:t>p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lang w:val="en-US"/>
              </w:rPr>
              <w:t>beta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lang w:val="en-US"/>
              </w:rPr>
              <w:t>p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lang w:val="en-US"/>
              </w:rPr>
              <w:t>beta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lang w:val="en-US"/>
              </w:rPr>
              <w:t>p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lang w:val="en-US"/>
              </w:rPr>
              <w:t>beta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lang w:val="en-US"/>
              </w:rPr>
              <w:t>p</w:t>
            </w: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lang w:val="en-US"/>
              </w:rPr>
              <w:t>beta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lang w:val="en-US"/>
              </w:rPr>
              <w:t>p</w:t>
            </w:r>
          </w:p>
        </w:tc>
      </w:tr>
      <w:tr w:rsidR="008150B5" w:rsidRPr="009E02E1" w:rsidTr="00DD519A">
        <w:trPr>
          <w:cantSplit/>
        </w:trPr>
        <w:tc>
          <w:tcPr>
            <w:tcW w:w="1402" w:type="pct"/>
            <w:tcBorders>
              <w:top w:val="nil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9E02E1">
              <w:rPr>
                <w:rFonts w:ascii="Times New Roman" w:hAnsi="Times New Roman" w:cs="Times New Roman"/>
                <w:i/>
                <w:lang w:val="en-US"/>
              </w:rPr>
              <w:t>JHS # gender # time</w:t>
            </w:r>
          </w:p>
        </w:tc>
        <w:tc>
          <w:tcPr>
            <w:tcW w:w="360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83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5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5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5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5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5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5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150B5" w:rsidRPr="009E02E1" w:rsidTr="00DD519A">
        <w:trPr>
          <w:cantSplit/>
        </w:trPr>
        <w:tc>
          <w:tcPr>
            <w:tcW w:w="1402" w:type="pct"/>
            <w:tcBorders>
              <w:top w:val="dashSmallGap" w:sz="4" w:space="0" w:color="auto"/>
              <w:bottom w:val="nil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ind w:left="176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No # Female # Post low</w:t>
            </w:r>
            <w:r w:rsidR="00FB53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87079" w:rsidRPr="009E02E1">
              <w:rPr>
                <w:rFonts w:ascii="Times New Roman" w:hAnsi="Times New Roman" w:cs="Times New Roman"/>
                <w:lang w:val="en-US"/>
              </w:rPr>
              <w:t>FODMAP</w:t>
            </w:r>
            <w:r w:rsidRPr="009E02E1">
              <w:rPr>
                <w:rFonts w:ascii="Times New Roman" w:hAnsi="Times New Roman" w:cs="Times New Roman"/>
                <w:lang w:val="en-US"/>
              </w:rPr>
              <w:t xml:space="preserve"> diet</w:t>
            </w:r>
          </w:p>
        </w:tc>
        <w:tc>
          <w:tcPr>
            <w:tcW w:w="360" w:type="pct"/>
            <w:tcBorders>
              <w:top w:val="dashSmallGap" w:sz="4" w:space="0" w:color="auto"/>
              <w:bottom w:val="nil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-0.83</w:t>
            </w:r>
          </w:p>
        </w:tc>
        <w:tc>
          <w:tcPr>
            <w:tcW w:w="383" w:type="pct"/>
            <w:tcBorders>
              <w:top w:val="dashSmallGap" w:sz="4" w:space="0" w:color="auto"/>
              <w:bottom w:val="nil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352" w:type="pct"/>
            <w:tcBorders>
              <w:top w:val="dashSmallGap" w:sz="4" w:space="0" w:color="auto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-1.10</w:t>
            </w:r>
          </w:p>
        </w:tc>
        <w:tc>
          <w:tcPr>
            <w:tcW w:w="352" w:type="pct"/>
            <w:tcBorders>
              <w:top w:val="dashSmallGap" w:sz="4" w:space="0" w:color="auto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352" w:type="pct"/>
            <w:tcBorders>
              <w:top w:val="dashSmallGap" w:sz="4" w:space="0" w:color="auto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-0.88</w:t>
            </w:r>
          </w:p>
        </w:tc>
        <w:tc>
          <w:tcPr>
            <w:tcW w:w="352" w:type="pct"/>
            <w:tcBorders>
              <w:top w:val="dashSmallGap" w:sz="4" w:space="0" w:color="auto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352" w:type="pct"/>
            <w:tcBorders>
              <w:top w:val="dashSmallGap" w:sz="4" w:space="0" w:color="auto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-0.34</w:t>
            </w:r>
          </w:p>
        </w:tc>
        <w:tc>
          <w:tcPr>
            <w:tcW w:w="352" w:type="pct"/>
            <w:tcBorders>
              <w:top w:val="dashSmallGap" w:sz="4" w:space="0" w:color="auto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0.003</w:t>
            </w:r>
          </w:p>
        </w:tc>
        <w:tc>
          <w:tcPr>
            <w:tcW w:w="361" w:type="pct"/>
            <w:tcBorders>
              <w:top w:val="dashSmallGap" w:sz="4" w:space="0" w:color="auto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-0.78</w:t>
            </w:r>
          </w:p>
        </w:tc>
        <w:tc>
          <w:tcPr>
            <w:tcW w:w="382" w:type="pct"/>
            <w:tcBorders>
              <w:top w:val="dashSmallGap" w:sz="4" w:space="0" w:color="auto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</w:tr>
      <w:tr w:rsidR="008150B5" w:rsidRPr="009E02E1" w:rsidTr="00DD519A">
        <w:trPr>
          <w:cantSplit/>
        </w:trPr>
        <w:tc>
          <w:tcPr>
            <w:tcW w:w="1402" w:type="pct"/>
            <w:tcBorders>
              <w:top w:val="nil"/>
              <w:bottom w:val="nil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ind w:left="176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No # Male # Pre low</w:t>
            </w:r>
            <w:r w:rsidR="00FB53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87079" w:rsidRPr="009E02E1">
              <w:rPr>
                <w:rFonts w:ascii="Times New Roman" w:hAnsi="Times New Roman" w:cs="Times New Roman"/>
                <w:lang w:val="en-US"/>
              </w:rPr>
              <w:t>FODMAP</w:t>
            </w:r>
            <w:r w:rsidRPr="009E02E1">
              <w:rPr>
                <w:rFonts w:ascii="Times New Roman" w:hAnsi="Times New Roman" w:cs="Times New Roman"/>
                <w:lang w:val="en-US"/>
              </w:rPr>
              <w:t xml:space="preserve"> diet</w:t>
            </w:r>
          </w:p>
        </w:tc>
        <w:tc>
          <w:tcPr>
            <w:tcW w:w="360" w:type="pct"/>
            <w:tcBorders>
              <w:top w:val="nil"/>
              <w:bottom w:val="nil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0.15</w:t>
            </w:r>
          </w:p>
        </w:tc>
        <w:tc>
          <w:tcPr>
            <w:tcW w:w="383" w:type="pct"/>
            <w:tcBorders>
              <w:top w:val="nil"/>
              <w:bottom w:val="nil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0.519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-0.28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0.204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0.464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-0.57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0.029</w:t>
            </w:r>
          </w:p>
        </w:tc>
        <w:tc>
          <w:tcPr>
            <w:tcW w:w="361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-0.13</w:t>
            </w:r>
          </w:p>
        </w:tc>
        <w:tc>
          <w:tcPr>
            <w:tcW w:w="38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0.325</w:t>
            </w:r>
          </w:p>
        </w:tc>
      </w:tr>
      <w:tr w:rsidR="008150B5" w:rsidRPr="009E02E1" w:rsidTr="00DD519A">
        <w:trPr>
          <w:cantSplit/>
        </w:trPr>
        <w:tc>
          <w:tcPr>
            <w:tcW w:w="1402" w:type="pct"/>
            <w:tcBorders>
              <w:top w:val="nil"/>
              <w:bottom w:val="nil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ind w:left="176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No # Male # Post low</w:t>
            </w:r>
            <w:r w:rsidR="00FB53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87079" w:rsidRPr="009E02E1">
              <w:rPr>
                <w:rFonts w:ascii="Times New Roman" w:hAnsi="Times New Roman" w:cs="Times New Roman"/>
                <w:lang w:val="en-US"/>
              </w:rPr>
              <w:t>FODMAP</w:t>
            </w:r>
            <w:r w:rsidRPr="009E02E1">
              <w:rPr>
                <w:rFonts w:ascii="Times New Roman" w:hAnsi="Times New Roman" w:cs="Times New Roman"/>
                <w:lang w:val="en-US"/>
              </w:rPr>
              <w:t xml:space="preserve"> diet</w:t>
            </w:r>
          </w:p>
        </w:tc>
        <w:tc>
          <w:tcPr>
            <w:tcW w:w="360" w:type="pct"/>
            <w:tcBorders>
              <w:top w:val="nil"/>
              <w:bottom w:val="nil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-0.68</w:t>
            </w:r>
          </w:p>
        </w:tc>
        <w:tc>
          <w:tcPr>
            <w:tcW w:w="383" w:type="pct"/>
            <w:tcBorders>
              <w:top w:val="nil"/>
              <w:bottom w:val="nil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0.003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-1.16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-0.65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0.014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-0.48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0.067</w:t>
            </w:r>
          </w:p>
        </w:tc>
        <w:tc>
          <w:tcPr>
            <w:tcW w:w="361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-0.74</w:t>
            </w:r>
          </w:p>
        </w:tc>
        <w:tc>
          <w:tcPr>
            <w:tcW w:w="38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</w:tr>
      <w:tr w:rsidR="008150B5" w:rsidRPr="009E02E1" w:rsidTr="00DD519A">
        <w:trPr>
          <w:cantSplit/>
        </w:trPr>
        <w:tc>
          <w:tcPr>
            <w:tcW w:w="140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ind w:left="176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Yes # Female # Pre low</w:t>
            </w:r>
            <w:r w:rsidR="00FB53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87079" w:rsidRPr="009E02E1">
              <w:rPr>
                <w:rFonts w:ascii="Times New Roman" w:hAnsi="Times New Roman" w:cs="Times New Roman"/>
                <w:lang w:val="en-US"/>
              </w:rPr>
              <w:t>FODMAP</w:t>
            </w:r>
            <w:r w:rsidRPr="009E02E1">
              <w:rPr>
                <w:rFonts w:ascii="Times New Roman" w:hAnsi="Times New Roman" w:cs="Times New Roman"/>
                <w:lang w:val="en-US"/>
              </w:rPr>
              <w:t xml:space="preserve"> diet</w:t>
            </w:r>
          </w:p>
        </w:tc>
        <w:tc>
          <w:tcPr>
            <w:tcW w:w="360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0.56</w:t>
            </w:r>
          </w:p>
        </w:tc>
        <w:tc>
          <w:tcPr>
            <w:tcW w:w="383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0.014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0.27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0.231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-0.33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0.212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0.38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0.148</w:t>
            </w:r>
          </w:p>
        </w:tc>
        <w:tc>
          <w:tcPr>
            <w:tcW w:w="361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38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0.092</w:t>
            </w:r>
          </w:p>
        </w:tc>
      </w:tr>
      <w:tr w:rsidR="008150B5" w:rsidRPr="009E02E1" w:rsidTr="00DD519A">
        <w:trPr>
          <w:cantSplit/>
        </w:trPr>
        <w:tc>
          <w:tcPr>
            <w:tcW w:w="140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ind w:left="176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Yes # Female # Post low</w:t>
            </w:r>
            <w:r w:rsidR="00FB53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87079" w:rsidRPr="009E02E1">
              <w:rPr>
                <w:rFonts w:ascii="Times New Roman" w:hAnsi="Times New Roman" w:cs="Times New Roman"/>
                <w:lang w:val="en-US"/>
              </w:rPr>
              <w:t>FODMAP</w:t>
            </w:r>
            <w:r w:rsidRPr="009E02E1">
              <w:rPr>
                <w:rFonts w:ascii="Times New Roman" w:hAnsi="Times New Roman" w:cs="Times New Roman"/>
                <w:lang w:val="en-US"/>
              </w:rPr>
              <w:t xml:space="preserve"> diet</w:t>
            </w:r>
          </w:p>
        </w:tc>
        <w:tc>
          <w:tcPr>
            <w:tcW w:w="360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-0.57</w:t>
            </w:r>
          </w:p>
        </w:tc>
        <w:tc>
          <w:tcPr>
            <w:tcW w:w="383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0.013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-0.93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-1.39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-0.003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0.992</w:t>
            </w:r>
          </w:p>
        </w:tc>
        <w:tc>
          <w:tcPr>
            <w:tcW w:w="361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-0.72</w:t>
            </w:r>
          </w:p>
        </w:tc>
        <w:tc>
          <w:tcPr>
            <w:tcW w:w="38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</w:tr>
      <w:tr w:rsidR="008150B5" w:rsidRPr="009E02E1" w:rsidTr="00DD519A">
        <w:trPr>
          <w:cantSplit/>
        </w:trPr>
        <w:tc>
          <w:tcPr>
            <w:tcW w:w="140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ind w:left="176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Yes # Male # Pre low</w:t>
            </w:r>
            <w:r w:rsidR="00FB53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87079" w:rsidRPr="009E02E1">
              <w:rPr>
                <w:rFonts w:ascii="Times New Roman" w:hAnsi="Times New Roman" w:cs="Times New Roman"/>
                <w:lang w:val="en-US"/>
              </w:rPr>
              <w:t>FODMAP</w:t>
            </w:r>
            <w:r w:rsidRPr="009E02E1">
              <w:rPr>
                <w:rFonts w:ascii="Times New Roman" w:hAnsi="Times New Roman" w:cs="Times New Roman"/>
                <w:lang w:val="en-US"/>
              </w:rPr>
              <w:t xml:space="preserve"> diet</w:t>
            </w:r>
          </w:p>
        </w:tc>
        <w:tc>
          <w:tcPr>
            <w:tcW w:w="360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0.50</w:t>
            </w:r>
          </w:p>
        </w:tc>
        <w:tc>
          <w:tcPr>
            <w:tcW w:w="383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0.666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-1.23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0.274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-1.78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0.179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-0.13</w:t>
            </w:r>
          </w:p>
        </w:tc>
        <w:tc>
          <w:tcPr>
            <w:tcW w:w="35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0.923</w:t>
            </w:r>
          </w:p>
        </w:tc>
        <w:tc>
          <w:tcPr>
            <w:tcW w:w="361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-0.66</w:t>
            </w:r>
          </w:p>
        </w:tc>
        <w:tc>
          <w:tcPr>
            <w:tcW w:w="382" w:type="pct"/>
            <w:tcBorders>
              <w:top w:val="nil"/>
              <w:bottom w:val="nil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0.315</w:t>
            </w:r>
          </w:p>
        </w:tc>
      </w:tr>
      <w:tr w:rsidR="008150B5" w:rsidRPr="009E02E1" w:rsidTr="00DD519A">
        <w:trPr>
          <w:cantSplit/>
        </w:trPr>
        <w:tc>
          <w:tcPr>
            <w:tcW w:w="1402" w:type="pct"/>
            <w:tcBorders>
              <w:top w:val="nil"/>
              <w:bottom w:val="single" w:sz="12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ind w:left="176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Yes # Male # Post low</w:t>
            </w:r>
            <w:r w:rsidR="00FB53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87079" w:rsidRPr="009E02E1">
              <w:rPr>
                <w:rFonts w:ascii="Times New Roman" w:hAnsi="Times New Roman" w:cs="Times New Roman"/>
                <w:lang w:val="en-US"/>
              </w:rPr>
              <w:t>FODMAP</w:t>
            </w:r>
            <w:r w:rsidRPr="009E02E1">
              <w:rPr>
                <w:rFonts w:ascii="Times New Roman" w:hAnsi="Times New Roman" w:cs="Times New Roman"/>
                <w:lang w:val="en-US"/>
              </w:rPr>
              <w:t xml:space="preserve"> diet</w:t>
            </w:r>
          </w:p>
        </w:tc>
        <w:tc>
          <w:tcPr>
            <w:tcW w:w="360" w:type="pct"/>
            <w:tcBorders>
              <w:top w:val="nil"/>
              <w:bottom w:val="single" w:sz="12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-0.75</w:t>
            </w:r>
          </w:p>
        </w:tc>
        <w:tc>
          <w:tcPr>
            <w:tcW w:w="383" w:type="pct"/>
            <w:tcBorders>
              <w:top w:val="nil"/>
              <w:bottom w:val="single" w:sz="12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0.511</w:t>
            </w:r>
          </w:p>
        </w:tc>
        <w:tc>
          <w:tcPr>
            <w:tcW w:w="352" w:type="pct"/>
            <w:tcBorders>
              <w:top w:val="nil"/>
              <w:bottom w:val="single" w:sz="12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-1.23</w:t>
            </w:r>
          </w:p>
        </w:tc>
        <w:tc>
          <w:tcPr>
            <w:tcW w:w="352" w:type="pct"/>
            <w:tcBorders>
              <w:top w:val="nil"/>
              <w:bottom w:val="single" w:sz="12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0.274</w:t>
            </w:r>
          </w:p>
        </w:tc>
        <w:tc>
          <w:tcPr>
            <w:tcW w:w="352" w:type="pct"/>
            <w:tcBorders>
              <w:top w:val="nil"/>
              <w:bottom w:val="single" w:sz="12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-1.78</w:t>
            </w:r>
          </w:p>
        </w:tc>
        <w:tc>
          <w:tcPr>
            <w:tcW w:w="352" w:type="pct"/>
            <w:tcBorders>
              <w:top w:val="nil"/>
              <w:bottom w:val="single" w:sz="12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0.179</w:t>
            </w:r>
          </w:p>
        </w:tc>
        <w:tc>
          <w:tcPr>
            <w:tcW w:w="352" w:type="pct"/>
            <w:tcBorders>
              <w:top w:val="nil"/>
              <w:bottom w:val="single" w:sz="12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-1.13</w:t>
            </w:r>
          </w:p>
        </w:tc>
        <w:tc>
          <w:tcPr>
            <w:tcW w:w="352" w:type="pct"/>
            <w:tcBorders>
              <w:top w:val="nil"/>
              <w:bottom w:val="single" w:sz="12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0.394</w:t>
            </w:r>
          </w:p>
        </w:tc>
        <w:tc>
          <w:tcPr>
            <w:tcW w:w="361" w:type="pct"/>
            <w:tcBorders>
              <w:top w:val="nil"/>
              <w:bottom w:val="single" w:sz="12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-1.22</w:t>
            </w:r>
          </w:p>
        </w:tc>
        <w:tc>
          <w:tcPr>
            <w:tcW w:w="382" w:type="pct"/>
            <w:tcBorders>
              <w:top w:val="nil"/>
              <w:bottom w:val="single" w:sz="12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0.063</w:t>
            </w:r>
          </w:p>
        </w:tc>
      </w:tr>
      <w:tr w:rsidR="008150B5" w:rsidRPr="009E02E1" w:rsidTr="00DD519A">
        <w:trPr>
          <w:cantSplit/>
        </w:trPr>
        <w:tc>
          <w:tcPr>
            <w:tcW w:w="1402" w:type="pct"/>
            <w:tcBorders>
              <w:top w:val="single" w:sz="12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lang w:val="en-US"/>
              </w:rPr>
              <w:t>Constant</w:t>
            </w:r>
          </w:p>
        </w:tc>
        <w:tc>
          <w:tcPr>
            <w:tcW w:w="360" w:type="pct"/>
            <w:tcBorders>
              <w:top w:val="single" w:sz="12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3.25</w:t>
            </w:r>
          </w:p>
        </w:tc>
        <w:tc>
          <w:tcPr>
            <w:tcW w:w="383" w:type="pct"/>
            <w:tcBorders>
              <w:top w:val="single" w:sz="12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35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3.73</w:t>
            </w:r>
          </w:p>
        </w:tc>
        <w:tc>
          <w:tcPr>
            <w:tcW w:w="35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35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1.78</w:t>
            </w:r>
          </w:p>
        </w:tc>
        <w:tc>
          <w:tcPr>
            <w:tcW w:w="35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35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1.13</w:t>
            </w:r>
          </w:p>
        </w:tc>
        <w:tc>
          <w:tcPr>
            <w:tcW w:w="35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361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2.47</w:t>
            </w:r>
          </w:p>
        </w:tc>
        <w:tc>
          <w:tcPr>
            <w:tcW w:w="382" w:type="pct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</w:tr>
      <w:tr w:rsidR="008150B5" w:rsidRPr="009E02E1" w:rsidTr="00DD519A">
        <w:trPr>
          <w:cantSplit/>
        </w:trPr>
        <w:tc>
          <w:tcPr>
            <w:tcW w:w="1402" w:type="pct"/>
            <w:tcBorders>
              <w:top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lang w:val="en-US"/>
              </w:rPr>
              <w:t>F test</w:t>
            </w:r>
          </w:p>
        </w:tc>
        <w:tc>
          <w:tcPr>
            <w:tcW w:w="743" w:type="pct"/>
            <w:gridSpan w:val="2"/>
            <w:tcBorders>
              <w:top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704" w:type="pct"/>
            <w:gridSpan w:val="2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704" w:type="pct"/>
            <w:gridSpan w:val="2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704" w:type="pct"/>
            <w:gridSpan w:val="2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743" w:type="pct"/>
            <w:gridSpan w:val="2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E1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</w:tr>
    </w:tbl>
    <w:p w:rsidR="008150B5" w:rsidRPr="00FB5375" w:rsidRDefault="00FB5375" w:rsidP="00FB5375">
      <w:pPr>
        <w:rPr>
          <w:rFonts w:ascii="Times New Roman" w:hAnsi="Times New Roman" w:cs="Times New Roman"/>
          <w:sz w:val="16"/>
          <w:lang w:val="en-US"/>
        </w:rPr>
      </w:pPr>
      <w:r w:rsidRPr="00FB5375">
        <w:rPr>
          <w:rFonts w:ascii="Times New Roman" w:hAnsi="Times New Roman" w:cs="Times New Roman"/>
          <w:sz w:val="16"/>
        </w:rPr>
        <w:t xml:space="preserve">FODMAP: </w:t>
      </w:r>
      <w:r w:rsidRPr="00FB5375">
        <w:rPr>
          <w:rFonts w:ascii="Times New Roman" w:hAnsi="Times New Roman" w:cs="Times New Roman"/>
          <w:sz w:val="16"/>
          <w:lang w:val="en-US"/>
        </w:rPr>
        <w:t>Fermentable Oligosaccharide, Disaccharide, Monosaccharide and Polyol</w:t>
      </w:r>
    </w:p>
    <w:p w:rsidR="008150B5" w:rsidRPr="009E02E1" w:rsidRDefault="00FB5375" w:rsidP="008150B5">
      <w:pPr>
        <w:pStyle w:val="Heading2"/>
        <w:rPr>
          <w:rFonts w:ascii="Times New Roman" w:hAnsi="Times New Roman" w:cs="Times New Roman"/>
          <w:color w:val="auto"/>
          <w:sz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lang w:val="en-US"/>
        </w:rPr>
        <w:t>Supplementary Table 3</w:t>
      </w:r>
      <w:r w:rsidR="008150B5" w:rsidRPr="009E02E1">
        <w:rPr>
          <w:rFonts w:ascii="Times New Roman" w:hAnsi="Times New Roman" w:cs="Times New Roman"/>
          <w:color w:val="auto"/>
          <w:sz w:val="24"/>
          <w:lang w:val="en-US"/>
        </w:rPr>
        <w:t>. Mean differences post vs pre low FODMAP diet per variables JHS and gender.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1358"/>
        <w:gridCol w:w="1229"/>
        <w:gridCol w:w="1358"/>
        <w:gridCol w:w="1229"/>
        <w:gridCol w:w="1358"/>
        <w:gridCol w:w="1226"/>
        <w:gridCol w:w="1358"/>
        <w:gridCol w:w="1226"/>
        <w:gridCol w:w="1358"/>
        <w:gridCol w:w="1226"/>
      </w:tblGrid>
      <w:tr w:rsidR="008150B5" w:rsidRPr="009E02E1" w:rsidTr="00DD519A">
        <w:trPr>
          <w:cantSplit/>
        </w:trPr>
        <w:tc>
          <w:tcPr>
            <w:tcW w:w="803" w:type="pct"/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40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sz w:val="18"/>
                <w:lang w:val="en-US"/>
              </w:rPr>
              <w:t>Pain</w:t>
            </w:r>
          </w:p>
        </w:tc>
        <w:tc>
          <w:tcPr>
            <w:tcW w:w="840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sz w:val="18"/>
                <w:lang w:val="en-US"/>
              </w:rPr>
              <w:t>Bloating</w:t>
            </w:r>
          </w:p>
        </w:tc>
        <w:tc>
          <w:tcPr>
            <w:tcW w:w="839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E87079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sz w:val="18"/>
                <w:lang w:val="en-US"/>
              </w:rPr>
              <w:t>Diarrhea</w:t>
            </w:r>
          </w:p>
        </w:tc>
        <w:tc>
          <w:tcPr>
            <w:tcW w:w="839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sz w:val="18"/>
                <w:lang w:val="en-US"/>
              </w:rPr>
              <w:t>Constipation</w:t>
            </w:r>
          </w:p>
        </w:tc>
        <w:tc>
          <w:tcPr>
            <w:tcW w:w="839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sz w:val="18"/>
                <w:lang w:val="en-US"/>
              </w:rPr>
              <w:t>Average Score</w:t>
            </w:r>
          </w:p>
        </w:tc>
      </w:tr>
      <w:tr w:rsidR="008150B5" w:rsidRPr="009E02E1" w:rsidTr="00DD519A">
        <w:trPr>
          <w:cantSplit/>
        </w:trPr>
        <w:tc>
          <w:tcPr>
            <w:tcW w:w="803" w:type="pct"/>
            <w:tcBorders>
              <w:bottom w:val="nil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44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  <w:t>contrast (95% CI)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  <w:t>SMD (95% CI)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  <w:t>contrast (95% CI)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  <w:t>SMD (95% CI)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  <w:t>contrast (95% CI)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  <w:t>SMD (95% CI)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  <w:t>contrast (95% CI)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  <w:t>SMD (95% CI)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  <w:t>contrast (95% CI)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b/>
                <w:i/>
                <w:spacing w:val="-20"/>
                <w:sz w:val="18"/>
                <w:lang w:val="en-US"/>
              </w:rPr>
              <w:t>SMD (95% CI)</w:t>
            </w:r>
          </w:p>
        </w:tc>
      </w:tr>
      <w:tr w:rsidR="008150B5" w:rsidRPr="009E02E1" w:rsidTr="00DD519A">
        <w:trPr>
          <w:cantSplit/>
        </w:trPr>
        <w:tc>
          <w:tcPr>
            <w:tcW w:w="803" w:type="pct"/>
            <w:tcBorders>
              <w:top w:val="dashSmallGap" w:sz="4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i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i/>
                <w:sz w:val="18"/>
                <w:lang w:val="en-US"/>
              </w:rPr>
              <w:t>JHS # Gender</w:t>
            </w:r>
          </w:p>
        </w:tc>
        <w:tc>
          <w:tcPr>
            <w:tcW w:w="441" w:type="pct"/>
            <w:tcBorders>
              <w:top w:val="dashSmallGap" w:sz="4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</w:p>
        </w:tc>
        <w:tc>
          <w:tcPr>
            <w:tcW w:w="398" w:type="pct"/>
            <w:tcBorders>
              <w:top w:val="dashSmallGap" w:sz="4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</w:p>
        </w:tc>
        <w:tc>
          <w:tcPr>
            <w:tcW w:w="441" w:type="pct"/>
            <w:tcBorders>
              <w:top w:val="dashSmallGap" w:sz="4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</w:p>
        </w:tc>
        <w:tc>
          <w:tcPr>
            <w:tcW w:w="398" w:type="pct"/>
            <w:tcBorders>
              <w:top w:val="dashSmallGap" w:sz="4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</w:p>
        </w:tc>
        <w:tc>
          <w:tcPr>
            <w:tcW w:w="441" w:type="pct"/>
            <w:tcBorders>
              <w:top w:val="dashSmallGap" w:sz="4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</w:p>
        </w:tc>
        <w:tc>
          <w:tcPr>
            <w:tcW w:w="398" w:type="pct"/>
            <w:tcBorders>
              <w:top w:val="dashSmallGap" w:sz="4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</w:p>
        </w:tc>
        <w:tc>
          <w:tcPr>
            <w:tcW w:w="441" w:type="pct"/>
            <w:tcBorders>
              <w:top w:val="dashSmallGap" w:sz="4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</w:p>
        </w:tc>
        <w:tc>
          <w:tcPr>
            <w:tcW w:w="398" w:type="pct"/>
            <w:tcBorders>
              <w:top w:val="dashSmallGap" w:sz="4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</w:p>
        </w:tc>
        <w:tc>
          <w:tcPr>
            <w:tcW w:w="441" w:type="pct"/>
            <w:tcBorders>
              <w:top w:val="dashSmallGap" w:sz="4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</w:p>
        </w:tc>
        <w:tc>
          <w:tcPr>
            <w:tcW w:w="398" w:type="pct"/>
            <w:tcBorders>
              <w:top w:val="dashSmallGap" w:sz="4" w:space="0" w:color="auto"/>
              <w:bottom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</w:p>
        </w:tc>
      </w:tr>
      <w:tr w:rsidR="008150B5" w:rsidRPr="009E02E1" w:rsidTr="00DD519A">
        <w:trPr>
          <w:cantSplit/>
        </w:trPr>
        <w:tc>
          <w:tcPr>
            <w:tcW w:w="803" w:type="pct"/>
            <w:tcBorders>
              <w:top w:val="dashSmallGap" w:sz="4" w:space="0" w:color="auto"/>
            </w:tcBorders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ind w:left="318"/>
              <w:rPr>
                <w:rFonts w:ascii="Times New Roman" w:hAnsi="Times New Roman" w:cs="Times New Roman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z w:val="18"/>
                <w:lang w:val="en-US"/>
              </w:rPr>
              <w:t>No # Female</w:t>
            </w:r>
          </w:p>
        </w:tc>
        <w:tc>
          <w:tcPr>
            <w:tcW w:w="441" w:type="pct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-0.83 (-1.06, -0.60)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>***</w:t>
            </w:r>
          </w:p>
        </w:tc>
        <w:tc>
          <w:tcPr>
            <w:tcW w:w="398" w:type="pct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-1.45 (-1.89, -0.99)</w:t>
            </w:r>
          </w:p>
        </w:tc>
        <w:tc>
          <w:tcPr>
            <w:tcW w:w="441" w:type="pct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-1.10 (-1.33, -0.86)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 xml:space="preserve"> ***</w:t>
            </w:r>
          </w:p>
        </w:tc>
        <w:tc>
          <w:tcPr>
            <w:tcW w:w="398" w:type="pct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-1.88 (-2.36, -1.40)</w:t>
            </w:r>
          </w:p>
        </w:tc>
        <w:tc>
          <w:tcPr>
            <w:tcW w:w="441" w:type="pct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-0.88 (-1.13, -0.62)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 xml:space="preserve"> ***</w:t>
            </w:r>
          </w:p>
        </w:tc>
        <w:tc>
          <w:tcPr>
            <w:tcW w:w="398" w:type="pct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-1.38 (-1.82, -0.94)</w:t>
            </w:r>
          </w:p>
        </w:tc>
        <w:tc>
          <w:tcPr>
            <w:tcW w:w="441" w:type="pct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-0.34 (-0.57, -0.11)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>**</w:t>
            </w:r>
          </w:p>
        </w:tc>
        <w:tc>
          <w:tcPr>
            <w:tcW w:w="398" w:type="pct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-0.60 (-1.01, -0.19)</w:t>
            </w:r>
          </w:p>
        </w:tc>
        <w:tc>
          <w:tcPr>
            <w:tcW w:w="441" w:type="pct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-0.78 (-0.92, -0.65)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 xml:space="preserve"> ***</w:t>
            </w:r>
          </w:p>
        </w:tc>
        <w:tc>
          <w:tcPr>
            <w:tcW w:w="398" w:type="pct"/>
            <w:tcBorders>
              <w:top w:val="dashSmallGap" w:sz="4" w:space="0" w:color="auto"/>
            </w:tcBorders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-2.35 (-2.87, -1.83)</w:t>
            </w:r>
          </w:p>
        </w:tc>
      </w:tr>
      <w:tr w:rsidR="008150B5" w:rsidRPr="009E02E1" w:rsidTr="00DD519A">
        <w:trPr>
          <w:cantSplit/>
        </w:trPr>
        <w:tc>
          <w:tcPr>
            <w:tcW w:w="803" w:type="pct"/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ind w:left="318"/>
              <w:rPr>
                <w:rFonts w:ascii="Times New Roman" w:hAnsi="Times New Roman" w:cs="Times New Roman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z w:val="18"/>
                <w:lang w:val="en-US"/>
              </w:rPr>
              <w:t>No # Male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-0.83 (-1.22, -0.44)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 xml:space="preserve"> ***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-1.43 (-2.19, -0.68)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-0.88 (-1.27, -0.49)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 xml:space="preserve"> ***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-1.51 (-2.28, -0.74)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-0.84 (-1.27, -0.41)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 xml:space="preserve"> ***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-1.32 (-2.07, -0.57)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0.09 (-0.29, 0.47)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0.16 (-0.51, 0.84)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-0.61 (-0..84, -0.39)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 xml:space="preserve"> ***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-1.84 (-2.64, -1.03)</w:t>
            </w:r>
          </w:p>
        </w:tc>
      </w:tr>
      <w:tr w:rsidR="008150B5" w:rsidRPr="009E02E1" w:rsidTr="00DD519A">
        <w:trPr>
          <w:cantSplit/>
        </w:trPr>
        <w:tc>
          <w:tcPr>
            <w:tcW w:w="803" w:type="pct"/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ind w:left="318"/>
              <w:rPr>
                <w:rFonts w:ascii="Times New Roman" w:hAnsi="Times New Roman" w:cs="Times New Roman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z w:val="18"/>
                <w:lang w:val="en-US"/>
              </w:rPr>
              <w:t>Yes # Female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-1.13 (-1.52, -0.74)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 xml:space="preserve"> ***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-1.96 (-2.79, -1.13)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-1.20 (-1.59, -0.81)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 xml:space="preserve"> ***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-2.06 (-2.90, -1.22)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-1.05 (-1.49, -0.63)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 xml:space="preserve"> ***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-1.66 (-2.45, -0.87)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-0.38 (-0.76, -0.002)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>*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-0.68 (-1.37, 0.02)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-0.94 (-1.17, -0.72)</w:t>
            </w:r>
            <w:r w:rsidRPr="009E02E1">
              <w:rPr>
                <w:rFonts w:ascii="Times New Roman" w:hAnsi="Times New Roman" w:cs="Times New Roman"/>
                <w:spacing w:val="-20"/>
                <w:sz w:val="18"/>
                <w:vertAlign w:val="superscript"/>
                <w:lang w:val="en-US"/>
              </w:rPr>
              <w:t xml:space="preserve"> ***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-2.82 (-3.78, -1.86)</w:t>
            </w:r>
          </w:p>
        </w:tc>
      </w:tr>
      <w:tr w:rsidR="008150B5" w:rsidRPr="009E02E1" w:rsidTr="00DD519A">
        <w:trPr>
          <w:cantSplit/>
        </w:trPr>
        <w:tc>
          <w:tcPr>
            <w:tcW w:w="803" w:type="pct"/>
            <w:noWrap/>
            <w:hideMark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ind w:left="318"/>
              <w:rPr>
                <w:rFonts w:ascii="Times New Roman" w:hAnsi="Times New Roman" w:cs="Times New Roman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z w:val="18"/>
                <w:lang w:val="en-US"/>
              </w:rPr>
              <w:t>Yes # Male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-1.25 (-3.51, 1.01)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-2.16 (-4.69, 0.37)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0.00 (-2.28, 2.28)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0.00 (-3.92, 3.92)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0.00 (-2.49, 2.49)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0.00 (-3.92, 3.92)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-1.00 (-3.22, 1.22)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-1.76 (-4.83, 1.31)</w:t>
            </w:r>
          </w:p>
        </w:tc>
        <w:tc>
          <w:tcPr>
            <w:tcW w:w="441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-0.56 (-1.87, 0.75)</w:t>
            </w:r>
          </w:p>
        </w:tc>
        <w:tc>
          <w:tcPr>
            <w:tcW w:w="398" w:type="pct"/>
            <w:noWrap/>
          </w:tcPr>
          <w:p w:rsidR="008150B5" w:rsidRPr="009E02E1" w:rsidRDefault="008150B5" w:rsidP="00DD519A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lang w:val="en-US"/>
              </w:rPr>
            </w:pPr>
            <w:r w:rsidRPr="009E02E1">
              <w:rPr>
                <w:rFonts w:ascii="Times New Roman" w:hAnsi="Times New Roman" w:cs="Times New Roman"/>
                <w:spacing w:val="-20"/>
                <w:sz w:val="18"/>
                <w:lang w:val="en-US"/>
              </w:rPr>
              <w:t>-1.68 (-4.83, 1.47)</w:t>
            </w:r>
          </w:p>
        </w:tc>
      </w:tr>
    </w:tbl>
    <w:p w:rsidR="008150B5" w:rsidRPr="009E02E1" w:rsidRDefault="008150B5" w:rsidP="008150B5">
      <w:pPr>
        <w:spacing w:after="0" w:line="480" w:lineRule="auto"/>
        <w:jc w:val="both"/>
        <w:rPr>
          <w:rFonts w:ascii="Courier New" w:hAnsi="Courier New" w:cs="Courier New"/>
          <w:sz w:val="16"/>
          <w:lang w:val="en-US"/>
        </w:rPr>
      </w:pPr>
      <w:r w:rsidRPr="009E02E1">
        <w:rPr>
          <w:rFonts w:ascii="Times New Roman" w:hAnsi="Times New Roman" w:cs="Times New Roman"/>
          <w:sz w:val="18"/>
          <w:lang w:val="en-US"/>
        </w:rPr>
        <w:t>*** p &lt; 0.001; ** p &lt; 0.01; * p &lt; 0.05</w:t>
      </w:r>
    </w:p>
    <w:p w:rsidR="00FB5375" w:rsidRDefault="00FB5375">
      <w:pPr>
        <w:sectPr w:rsidR="00FB5375" w:rsidSect="00D4115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71DAF" w:rsidRPr="00FB5375" w:rsidRDefault="00FB5375" w:rsidP="00FB5375">
      <w:pPr>
        <w:pStyle w:val="Heading2"/>
        <w:rPr>
          <w:rFonts w:ascii="Times New Roman" w:hAnsi="Times New Roman" w:cs="Times New Roman"/>
          <w:b/>
          <w:color w:val="auto"/>
          <w:sz w:val="32"/>
          <w:lang w:val="en-US"/>
        </w:rPr>
      </w:pPr>
      <w:r w:rsidRPr="00FB5375">
        <w:rPr>
          <w:rFonts w:ascii="Times New Roman" w:hAnsi="Times New Roman" w:cs="Times New Roman"/>
          <w:b/>
          <w:color w:val="auto"/>
          <w:sz w:val="32"/>
          <w:lang w:val="en-US"/>
        </w:rPr>
        <w:lastRenderedPageBreak/>
        <w:t>References</w:t>
      </w:r>
    </w:p>
    <w:p w:rsidR="00271DAF" w:rsidRDefault="00271DAF" w:rsidP="0091611D">
      <w:pPr>
        <w:jc w:val="both"/>
      </w:pPr>
    </w:p>
    <w:p w:rsidR="0091611D" w:rsidRPr="0091611D" w:rsidRDefault="00271DAF" w:rsidP="0091611D">
      <w:pPr>
        <w:pStyle w:val="EndNoteBibliography"/>
        <w:spacing w:after="0"/>
        <w:jc w:val="both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91611D" w:rsidRPr="0091611D">
        <w:t>1.</w:t>
      </w:r>
      <w:r w:rsidR="0091611D" w:rsidRPr="0091611D">
        <w:tab/>
        <w:t>Beckers AB, Keszthelyi D, Fikree A, Vork L, Masclee A, Farmer AD, et al. Gastrointestinal disorders in joint hypermobility syndrome/Ehlers-Danlos syndrome hypermobility type: A review for the gastroenterologist. Neurogastroenterol Motil. 2017;29(8):e13013.</w:t>
      </w:r>
    </w:p>
    <w:p w:rsidR="0091611D" w:rsidRPr="0091611D" w:rsidRDefault="0091611D" w:rsidP="0091611D">
      <w:pPr>
        <w:pStyle w:val="EndNoteBibliography"/>
        <w:spacing w:after="0"/>
        <w:jc w:val="both"/>
      </w:pPr>
      <w:r w:rsidRPr="0091611D">
        <w:t>2.</w:t>
      </w:r>
      <w:r w:rsidRPr="0091611D">
        <w:tab/>
        <w:t>Botrus G, Baker O, Borrego E, Ngamdu KS, Teleb M, Gonzales Martinez JL, et al. Spectrum of Gastrointestinal Manifestations in Joint Hypermobility Syndromes. Am J Med Sci. 2018;355(6):573-80.</w:t>
      </w:r>
    </w:p>
    <w:p w:rsidR="0091611D" w:rsidRPr="0091611D" w:rsidRDefault="0091611D" w:rsidP="0091611D">
      <w:pPr>
        <w:pStyle w:val="EndNoteBibliography"/>
        <w:spacing w:after="0"/>
        <w:jc w:val="both"/>
      </w:pPr>
      <w:r w:rsidRPr="0091611D">
        <w:t>3.</w:t>
      </w:r>
      <w:r w:rsidRPr="0091611D">
        <w:tab/>
        <w:t>Colombi M, Dordoni C, Chiarelli N, Ritelli M. Differential diagnosis and diagnostic flow chart of joint hypermobility syndrome/ehlers-danlos syndrome hypermobility type compared to other heritable connective tissue disorders. Am J Med Genet C Semin Med Genet. 2015;169C(1):6-22.</w:t>
      </w:r>
    </w:p>
    <w:p w:rsidR="0091611D" w:rsidRPr="0091611D" w:rsidRDefault="0091611D" w:rsidP="0091611D">
      <w:pPr>
        <w:pStyle w:val="EndNoteBibliography"/>
        <w:spacing w:after="0"/>
        <w:jc w:val="both"/>
      </w:pPr>
      <w:r w:rsidRPr="0091611D">
        <w:t>4.</w:t>
      </w:r>
      <w:r w:rsidRPr="0091611D">
        <w:tab/>
        <w:t>Forghani I. Hypermobile Ehlers Danlos Syndrome. Balkan Med J. 2018.</w:t>
      </w:r>
    </w:p>
    <w:p w:rsidR="0091611D" w:rsidRPr="0091611D" w:rsidRDefault="0091611D" w:rsidP="0091611D">
      <w:pPr>
        <w:pStyle w:val="EndNoteBibliography"/>
        <w:spacing w:after="0"/>
        <w:jc w:val="both"/>
      </w:pPr>
      <w:r w:rsidRPr="0091611D">
        <w:t>5.</w:t>
      </w:r>
      <w:r w:rsidRPr="0091611D">
        <w:tab/>
        <w:t>Grahame R, Bird HA, Child A. The revised (Brighton 1998) criteria for the diagnosis of benign joint hypermobility syndrome (BJHS). J Rheumatol. 2000;27(7):1777-9.</w:t>
      </w:r>
    </w:p>
    <w:p w:rsidR="0091611D" w:rsidRPr="0091611D" w:rsidRDefault="0091611D" w:rsidP="0091611D">
      <w:pPr>
        <w:pStyle w:val="EndNoteBibliography"/>
        <w:jc w:val="both"/>
      </w:pPr>
      <w:r w:rsidRPr="0091611D">
        <w:t>6.</w:t>
      </w:r>
      <w:r w:rsidRPr="0091611D">
        <w:tab/>
        <w:t>Malfait F, Francomano C, Byers P, Belmont J, Berglund B, Black J, et al. The 2017 international classification of the Ehlers-Danlos syndromes. Am J Med Genet C Semin Med Genet. 2017;175(1):8-26.</w:t>
      </w:r>
    </w:p>
    <w:p w:rsidR="00E8753A" w:rsidRDefault="00271DAF" w:rsidP="0091611D">
      <w:pPr>
        <w:jc w:val="both"/>
      </w:pPr>
      <w:r>
        <w:fldChar w:fldCharType="end"/>
      </w:r>
      <w:bookmarkStart w:id="0" w:name="_GoBack"/>
      <w:bookmarkEnd w:id="0"/>
    </w:p>
    <w:sectPr w:rsidR="00E8753A" w:rsidSect="00FB5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375" w:rsidRDefault="00FB5375" w:rsidP="00FB5375">
      <w:pPr>
        <w:spacing w:after="0" w:line="240" w:lineRule="auto"/>
      </w:pPr>
      <w:r>
        <w:separator/>
      </w:r>
    </w:p>
  </w:endnote>
  <w:endnote w:type="continuationSeparator" w:id="0">
    <w:p w:rsidR="00FB5375" w:rsidRDefault="00FB5375" w:rsidP="00FB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375" w:rsidRDefault="00FB5375" w:rsidP="00FB5375">
      <w:pPr>
        <w:spacing w:after="0" w:line="240" w:lineRule="auto"/>
      </w:pPr>
      <w:r>
        <w:separator/>
      </w:r>
    </w:p>
  </w:footnote>
  <w:footnote w:type="continuationSeparator" w:id="0">
    <w:p w:rsidR="00FB5375" w:rsidRDefault="00FB5375" w:rsidP="00FB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1150424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5375" w:rsidRPr="00FB5375" w:rsidRDefault="00FB5375">
        <w:pPr>
          <w:pStyle w:val="Header"/>
          <w:jc w:val="right"/>
          <w:rPr>
            <w:rFonts w:ascii="Times New Roman" w:hAnsi="Times New Roman" w:cs="Times New Roman"/>
          </w:rPr>
        </w:pPr>
        <w:r w:rsidRPr="00FB5375">
          <w:rPr>
            <w:rFonts w:ascii="Times New Roman" w:hAnsi="Times New Roman" w:cs="Times New Roman"/>
          </w:rPr>
          <w:fldChar w:fldCharType="begin"/>
        </w:r>
        <w:r w:rsidRPr="00FB5375">
          <w:rPr>
            <w:rFonts w:ascii="Times New Roman" w:hAnsi="Times New Roman" w:cs="Times New Roman"/>
          </w:rPr>
          <w:instrText xml:space="preserve"> PAGE   \* MERGEFORMAT </w:instrText>
        </w:r>
        <w:r w:rsidRPr="00FB5375">
          <w:rPr>
            <w:rFonts w:ascii="Times New Roman" w:hAnsi="Times New Roman" w:cs="Times New Roman"/>
          </w:rPr>
          <w:fldChar w:fldCharType="separate"/>
        </w:r>
        <w:r w:rsidR="0091611D">
          <w:rPr>
            <w:rFonts w:ascii="Times New Roman" w:hAnsi="Times New Roman" w:cs="Times New Roman"/>
            <w:noProof/>
          </w:rPr>
          <w:t>3</w:t>
        </w:r>
        <w:r w:rsidRPr="00FB537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B5375" w:rsidRPr="00FB5375" w:rsidRDefault="00FB5375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B97"/>
    <w:multiLevelType w:val="multilevel"/>
    <w:tmpl w:val="E4D8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2560C"/>
    <w:multiLevelType w:val="multilevel"/>
    <w:tmpl w:val="B2CC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6B53D3"/>
    <w:multiLevelType w:val="multilevel"/>
    <w:tmpl w:val="11E62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E92C4B"/>
    <w:multiLevelType w:val="multilevel"/>
    <w:tmpl w:val="D93C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773828"/>
    <w:multiLevelType w:val="multilevel"/>
    <w:tmpl w:val="28D0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2szefxizpd9se5xzqvsdt1d9v09f9sztzw&quot;&gt;fodmap&lt;record-ids&gt;&lt;item&gt;338&lt;/item&gt;&lt;item&gt;339&lt;/item&gt;&lt;item&gt;340&lt;/item&gt;&lt;item&gt;341&lt;/item&gt;&lt;item&gt;342&lt;/item&gt;&lt;item&gt;343&lt;/item&gt;&lt;/record-ids&gt;&lt;/item&gt;&lt;/Libraries&gt;"/>
  </w:docVars>
  <w:rsids>
    <w:rsidRoot w:val="008150B5"/>
    <w:rsid w:val="0021110B"/>
    <w:rsid w:val="00217018"/>
    <w:rsid w:val="00271DAF"/>
    <w:rsid w:val="008150B5"/>
    <w:rsid w:val="008E6B81"/>
    <w:rsid w:val="0091611D"/>
    <w:rsid w:val="009E7E1E"/>
    <w:rsid w:val="00E87079"/>
    <w:rsid w:val="00ED60CE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829D"/>
  <w15:chartTrackingRefBased/>
  <w15:docId w15:val="{FD7B0C86-00E3-4324-8B3B-18E2C3DC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B5"/>
  </w:style>
  <w:style w:type="paragraph" w:styleId="Heading1">
    <w:name w:val="heading 1"/>
    <w:basedOn w:val="Normal"/>
    <w:next w:val="Normal"/>
    <w:link w:val="Heading1Char"/>
    <w:uiPriority w:val="9"/>
    <w:qFormat/>
    <w:rsid w:val="00815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0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0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1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7E1E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71DAF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Heading2Char"/>
    <w:link w:val="EndNoteBibliographyTitle"/>
    <w:rsid w:val="00271DAF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71DAF"/>
    <w:pPr>
      <w:spacing w:line="36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Heading2Char"/>
    <w:link w:val="EndNoteBibliography"/>
    <w:rsid w:val="00271DAF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5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375"/>
  </w:style>
  <w:style w:type="paragraph" w:styleId="Footer">
    <w:name w:val="footer"/>
    <w:basedOn w:val="Normal"/>
    <w:link w:val="FooterChar"/>
    <w:uiPriority w:val="99"/>
    <w:unhideWhenUsed/>
    <w:rsid w:val="00FB5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Fragkos</dc:creator>
  <cp:keywords/>
  <dc:description/>
  <cp:lastModifiedBy>Fragkos, Costas</cp:lastModifiedBy>
  <cp:revision>7</cp:revision>
  <dcterms:created xsi:type="dcterms:W3CDTF">2019-01-14T04:05:00Z</dcterms:created>
  <dcterms:modified xsi:type="dcterms:W3CDTF">2019-01-14T04:33:00Z</dcterms:modified>
</cp:coreProperties>
</file>