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65" w:rsidRPr="00CF2686" w:rsidRDefault="00426D65" w:rsidP="00426D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Theme="majorHAnsi" w:hAnsiTheme="majorHAnsi" w:cs="Times"/>
          <w:b/>
          <w:i/>
          <w:color w:val="141413"/>
          <w:sz w:val="22"/>
          <w:szCs w:val="22"/>
        </w:rPr>
      </w:pPr>
      <w:r w:rsidRPr="00CF2686">
        <w:rPr>
          <w:rFonts w:asciiTheme="majorHAnsi" w:hAnsiTheme="majorHAnsi" w:cs="Times"/>
          <w:b/>
          <w:i/>
          <w:color w:val="141413"/>
          <w:sz w:val="22"/>
          <w:szCs w:val="22"/>
        </w:rPr>
        <w:t xml:space="preserve">Supplemental Table 1: Binary logistic regression for </w:t>
      </w:r>
      <w:r>
        <w:rPr>
          <w:rFonts w:asciiTheme="majorHAnsi" w:hAnsiTheme="majorHAnsi" w:cs="Times"/>
          <w:b/>
          <w:i/>
          <w:color w:val="141413"/>
          <w:sz w:val="22"/>
          <w:szCs w:val="22"/>
        </w:rPr>
        <w:t xml:space="preserve">the </w:t>
      </w:r>
      <w:r w:rsidRPr="00CF2686">
        <w:rPr>
          <w:rFonts w:asciiTheme="majorHAnsi" w:hAnsiTheme="majorHAnsi" w:cs="Times"/>
          <w:b/>
          <w:i/>
          <w:color w:val="141413"/>
          <w:sz w:val="22"/>
          <w:szCs w:val="22"/>
        </w:rPr>
        <w:t>prediction of inpatient mortality in patients with a</w:t>
      </w:r>
      <w:r>
        <w:rPr>
          <w:rFonts w:asciiTheme="majorHAnsi" w:hAnsiTheme="majorHAnsi" w:cs="Times"/>
          <w:b/>
          <w:i/>
          <w:color w:val="141413"/>
          <w:sz w:val="22"/>
          <w:szCs w:val="22"/>
        </w:rPr>
        <w:t>cute gastrointestinal bleeding using dichotomized LA value at optimal cut-off</w:t>
      </w:r>
    </w:p>
    <w:p w:rsidR="00426D65" w:rsidRPr="00CF2686" w:rsidRDefault="00426D65" w:rsidP="00426D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Theme="majorHAnsi" w:hAnsiTheme="majorHAnsi" w:cs="Times"/>
          <w:b/>
          <w:i/>
          <w:color w:val="141413"/>
          <w:sz w:val="22"/>
          <w:szCs w:val="22"/>
        </w:rPr>
      </w:pPr>
    </w:p>
    <w:tbl>
      <w:tblPr>
        <w:tblStyle w:val="GridTable1Light-Accent11"/>
        <w:tblW w:w="9634" w:type="dxa"/>
        <w:tblLook w:val="04A0" w:firstRow="1" w:lastRow="0" w:firstColumn="1" w:lastColumn="0" w:noHBand="0" w:noVBand="1"/>
      </w:tblPr>
      <w:tblGrid>
        <w:gridCol w:w="2220"/>
        <w:gridCol w:w="1297"/>
        <w:gridCol w:w="1924"/>
        <w:gridCol w:w="1389"/>
        <w:gridCol w:w="1405"/>
        <w:gridCol w:w="1399"/>
      </w:tblGrid>
      <w:tr w:rsidR="00426D65" w:rsidRPr="00364AD4" w:rsidTr="003F6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Odds Ratio (OR)</w:t>
            </w:r>
          </w:p>
        </w:tc>
        <w:tc>
          <w:tcPr>
            <w:tcW w:w="2794" w:type="dxa"/>
            <w:gridSpan w:val="2"/>
            <w:noWrap/>
            <w:hideMark/>
          </w:tcPr>
          <w:p w:rsidR="00426D65" w:rsidRPr="00364AD4" w:rsidRDefault="00426D65" w:rsidP="003F61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95% C.I.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for OR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gramStart"/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</w:t>
            </w:r>
            <w:proofErr w:type="gramEnd"/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-value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Beta-Coeff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icient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Lower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Upper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BP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0.87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Hepatic Disease 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-0.45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6.05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0.67</w:t>
            </w:r>
          </w:p>
        </w:tc>
      </w:tr>
      <w:tr w:rsidR="00426D65" w:rsidRPr="00364AD4" w:rsidTr="003F6196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Charlson</w:t>
            </w:r>
            <w:proofErr w:type="spellEnd"/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score </w:t>
            </w:r>
          </w:p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           (</w:t>
            </w:r>
            <w:r w:rsidRPr="000243EA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>0) Reference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noWrap/>
            <w:hideMark/>
          </w:tcPr>
          <w:p w:rsidR="00426D65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</w:t>
            </w:r>
          </w:p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1389" w:type="dxa"/>
            <w:noWrap/>
            <w:hideMark/>
          </w:tcPr>
          <w:p w:rsidR="00426D65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405" w:type="dxa"/>
            <w:noWrap/>
            <w:hideMark/>
          </w:tcPr>
          <w:p w:rsidR="00426D65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1397" w:type="dxa"/>
            <w:noWrap/>
            <w:hideMark/>
          </w:tcPr>
          <w:p w:rsidR="00426D65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0.39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243EA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 xml:space="preserve">               (2)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-0.25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0.03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243EA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 xml:space="preserve">               (3)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4.61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0.78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Syncope in last 7 days 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19.95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0.15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Altered mentation 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0.52</w:t>
            </w:r>
          </w:p>
        </w:tc>
      </w:tr>
      <w:tr w:rsidR="00426D65" w:rsidRPr="00364AD4" w:rsidTr="003F6196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Lactic Acid, Peak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≥</w:t>
            </w: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2.75mmol/L *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10.18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27.85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BUN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0.14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hideMark/>
          </w:tcPr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Albumin</w:t>
            </w:r>
          </w:p>
        </w:tc>
        <w:tc>
          <w:tcPr>
            <w:tcW w:w="12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-1.54</w:t>
            </w:r>
          </w:p>
        </w:tc>
        <w:tc>
          <w:tcPr>
            <w:tcW w:w="1924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389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405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397" w:type="dxa"/>
            <w:noWrap/>
            <w:hideMark/>
          </w:tcPr>
          <w:p w:rsidR="00426D65" w:rsidRPr="00364AD4" w:rsidRDefault="00426D65" w:rsidP="003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0.00</w:t>
            </w:r>
          </w:p>
        </w:tc>
      </w:tr>
      <w:tr w:rsidR="00426D65" w:rsidRPr="00364AD4" w:rsidTr="003F619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6"/>
            <w:noWrap/>
            <w:hideMark/>
          </w:tcPr>
          <w:p w:rsidR="00426D65" w:rsidRDefault="00426D65" w:rsidP="003F619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* 95% Confidence Interval for Beta Coefficient for Lactic acid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≥</w:t>
            </w:r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2.75 </w:t>
            </w:r>
            <w:proofErr w:type="spellStart"/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mmol</w:t>
            </w:r>
            <w:proofErr w:type="spellEnd"/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/L = 1.3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3.3 </w:t>
            </w:r>
          </w:p>
          <w:p w:rsidR="00426D65" w:rsidRPr="00364AD4" w:rsidRDefault="00426D65" w:rsidP="003F619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[</w:t>
            </w:r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Note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that </w:t>
            </w:r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 xml:space="preserve">Odds Ratio = </w:t>
            </w:r>
            <w:proofErr w:type="gramStart"/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Exponent(</w:t>
            </w:r>
            <w:proofErr w:type="gramEnd"/>
            <w:r w:rsidRPr="00364AD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beta coefficient)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]</w:t>
            </w:r>
          </w:p>
        </w:tc>
      </w:tr>
    </w:tbl>
    <w:p w:rsidR="00426D65" w:rsidRDefault="00426D65" w:rsidP="00426D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Theme="majorHAnsi" w:hAnsiTheme="majorHAnsi" w:cs="Times"/>
          <w:color w:val="141413"/>
          <w:sz w:val="22"/>
          <w:szCs w:val="22"/>
        </w:rPr>
      </w:pPr>
    </w:p>
    <w:p w:rsidR="003772A7" w:rsidRPr="00BD7DED" w:rsidRDefault="00426D65" w:rsidP="003772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="Times"/>
          <w:color w:val="141413"/>
          <w:sz w:val="22"/>
          <w:szCs w:val="22"/>
        </w:rPr>
      </w:pPr>
      <w:r>
        <w:rPr>
          <w:rFonts w:asciiTheme="majorHAnsi" w:hAnsiTheme="majorHAnsi" w:cs="Times"/>
          <w:b/>
          <w:i/>
          <w:color w:val="141413"/>
          <w:sz w:val="22"/>
          <w:szCs w:val="22"/>
        </w:rPr>
        <w:t>]</w:t>
      </w:r>
      <w:bookmarkStart w:id="0" w:name="_GoBack"/>
      <w:bookmarkEnd w:id="0"/>
    </w:p>
    <w:p w:rsidR="003772A7" w:rsidRDefault="003772A7"/>
    <w:sectPr w:rsidR="003772A7" w:rsidSect="00C718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A7"/>
    <w:rsid w:val="003772A7"/>
    <w:rsid w:val="00426D65"/>
    <w:rsid w:val="007D3C73"/>
    <w:rsid w:val="00C7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7275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3772A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72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A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3772A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72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Macintosh Word</Application>
  <DocSecurity>0</DocSecurity>
  <Lines>6</Lines>
  <Paragraphs>1</Paragraphs>
  <ScaleCrop>false</ScaleCrop>
  <Company>MB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Berger</dc:creator>
  <cp:keywords/>
  <dc:description/>
  <cp:lastModifiedBy>Matthew Berger</cp:lastModifiedBy>
  <cp:revision>1</cp:revision>
  <dcterms:created xsi:type="dcterms:W3CDTF">2018-09-05T22:51:00Z</dcterms:created>
  <dcterms:modified xsi:type="dcterms:W3CDTF">2018-09-05T23:59:00Z</dcterms:modified>
</cp:coreProperties>
</file>